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3A84">
      <w:pPr>
        <w:jc w:val="left"/>
        <w:rPr>
          <w:rFonts w:ascii="宋体" w:hAnsi="宋体" w:eastAsia="宋体" w:cs="Times New Roman"/>
          <w:color w:val="0000FF"/>
          <w:sz w:val="24"/>
        </w:rPr>
      </w:pPr>
      <w:bookmarkStart w:id="0" w:name="OLE_LINK23"/>
      <w:bookmarkStart w:id="1" w:name="OLE_LINK22"/>
      <w:bookmarkStart w:id="2" w:name="OLE_LINK21"/>
    </w:p>
    <w:p w14:paraId="159A7134">
      <w:pPr>
        <w:jc w:val="center"/>
        <w:rPr>
          <w:rFonts w:hint="eastAsia" w:ascii="宋体" w:hAnsi="宋体" w:eastAsia="宋体" w:cs="Times New Roman"/>
          <w:color w:val="0000FF"/>
          <w:sz w:val="56"/>
          <w:lang w:eastAsia="zh-CN"/>
        </w:rPr>
      </w:pPr>
    </w:p>
    <w:p w14:paraId="720919E9">
      <w:pPr>
        <w:jc w:val="center"/>
        <w:rPr>
          <w:rFonts w:hint="eastAsia" w:ascii="宋体" w:hAnsi="宋体" w:eastAsia="宋体" w:cs="Times New Roman"/>
          <w:color w:val="0000FF"/>
          <w:sz w:val="56"/>
          <w:lang w:eastAsia="zh-CN"/>
        </w:rPr>
      </w:pPr>
    </w:p>
    <w:p w14:paraId="6C9C3420">
      <w:pPr>
        <w:jc w:val="center"/>
        <w:rPr>
          <w:rFonts w:hint="eastAsia" w:ascii="宋体" w:hAnsi="宋体" w:eastAsia="宋体" w:cs="Times New Roman"/>
          <w:color w:val="0000FF"/>
          <w:sz w:val="56"/>
          <w:lang w:eastAsia="zh-CN"/>
        </w:rPr>
      </w:pPr>
      <w:r>
        <w:rPr>
          <w:rFonts w:hint="eastAsia" w:ascii="宋体" w:hAnsi="宋体" w:eastAsia="宋体" w:cs="Times New Roman"/>
          <w:color w:val="0000FF"/>
          <w:sz w:val="56"/>
          <w:lang w:eastAsia="zh-CN"/>
        </w:rPr>
        <w:t>深圳大学总医院</w:t>
      </w:r>
    </w:p>
    <w:p w14:paraId="7E997F36">
      <w:pPr>
        <w:jc w:val="center"/>
        <w:rPr>
          <w:rFonts w:hint="eastAsia" w:ascii="宋体" w:hAnsi="宋体" w:eastAsia="宋体" w:cs="Times New Roman"/>
          <w:color w:val="FF0000"/>
          <w:sz w:val="52"/>
          <w:szCs w:val="52"/>
        </w:rPr>
      </w:pPr>
      <w:r>
        <w:rPr>
          <w:rFonts w:hint="eastAsia" w:ascii="宋体" w:hAnsi="宋体" w:eastAsia="宋体" w:cs="Times New Roman"/>
          <w:color w:val="FF0000"/>
          <w:sz w:val="52"/>
          <w:szCs w:val="52"/>
          <w:lang w:eastAsia="zh-CN"/>
        </w:rPr>
        <w:t>“港澳药械通”采购及进口代理服务项目</w:t>
      </w:r>
    </w:p>
    <w:p w14:paraId="70AC8019">
      <w:pPr>
        <w:jc w:val="center"/>
        <w:rPr>
          <w:rFonts w:ascii="宋体" w:hAnsi="宋体" w:eastAsia="宋体" w:cs="Times New Roman"/>
          <w:b/>
          <w:color w:val="000000"/>
          <w:sz w:val="90"/>
          <w:szCs w:val="24"/>
        </w:rPr>
      </w:pPr>
      <w:r>
        <w:rPr>
          <w:rFonts w:hint="eastAsia" w:ascii="宋体" w:hAnsi="宋体" w:eastAsia="宋体" w:cs="Times New Roman"/>
          <w:b/>
          <w:color w:val="000000"/>
          <w:sz w:val="90"/>
          <w:szCs w:val="24"/>
        </w:rPr>
        <w:t>采 购 文 件</w:t>
      </w:r>
    </w:p>
    <w:p w14:paraId="5C52FD91">
      <w:pPr>
        <w:jc w:val="center"/>
        <w:rPr>
          <w:rFonts w:ascii="宋体" w:hAnsi="宋体" w:eastAsia="宋体" w:cs="Times New Roman"/>
          <w:color w:val="000000"/>
          <w:sz w:val="30"/>
          <w:szCs w:val="24"/>
          <w:highlight w:val="none"/>
        </w:rPr>
      </w:pPr>
      <w:r>
        <w:rPr>
          <w:rFonts w:hint="eastAsia" w:ascii="宋体" w:hAnsi="宋体" w:eastAsia="宋体" w:cs="Times New Roman"/>
          <w:color w:val="000000"/>
          <w:sz w:val="30"/>
          <w:szCs w:val="24"/>
        </w:rPr>
        <w:t>（项目编号：</w:t>
      </w:r>
      <w:r>
        <w:rPr>
          <w:rFonts w:hint="eastAsia" w:ascii="宋体" w:hAnsi="宋体" w:eastAsia="宋体" w:cs="Times New Roman"/>
          <w:color w:val="000000"/>
          <w:sz w:val="30"/>
          <w:szCs w:val="24"/>
          <w:lang w:eastAsia="zh-CN"/>
        </w:rPr>
        <w:t>FW2026-001</w:t>
      </w:r>
      <w:r>
        <w:rPr>
          <w:rFonts w:hint="eastAsia" w:ascii="宋体" w:hAnsi="宋体" w:eastAsia="宋体" w:cs="Times New Roman"/>
          <w:color w:val="000000"/>
          <w:sz w:val="30"/>
          <w:szCs w:val="24"/>
          <w:highlight w:val="none"/>
        </w:rPr>
        <w:t>）</w:t>
      </w:r>
    </w:p>
    <w:p w14:paraId="6CFED7C9">
      <w:pPr>
        <w:jc w:val="center"/>
        <w:rPr>
          <w:rFonts w:ascii="宋体" w:hAnsi="宋体" w:eastAsia="宋体" w:cs="Times New Roman"/>
          <w:color w:val="000000"/>
          <w:sz w:val="90"/>
          <w:szCs w:val="24"/>
          <w:highlight w:val="none"/>
        </w:rPr>
      </w:pPr>
    </w:p>
    <w:p w14:paraId="0165833E">
      <w:pPr>
        <w:jc w:val="center"/>
        <w:rPr>
          <w:rFonts w:ascii="宋体" w:hAnsi="宋体" w:eastAsia="宋体" w:cs="Times New Roman"/>
          <w:color w:val="000000"/>
          <w:sz w:val="90"/>
          <w:szCs w:val="24"/>
          <w:highlight w:val="none"/>
        </w:rPr>
      </w:pPr>
    </w:p>
    <w:p w14:paraId="38636F26">
      <w:pPr>
        <w:jc w:val="both"/>
        <w:rPr>
          <w:rFonts w:ascii="宋体" w:hAnsi="宋体" w:eastAsia="宋体" w:cs="Times New Roman"/>
          <w:color w:val="000000"/>
          <w:sz w:val="90"/>
          <w:szCs w:val="24"/>
          <w:highlight w:val="none"/>
        </w:rPr>
      </w:pPr>
    </w:p>
    <w:p w14:paraId="5AA01946">
      <w:pPr>
        <w:jc w:val="center"/>
        <w:rPr>
          <w:rFonts w:hint="eastAsia" w:ascii="宋体" w:hAnsi="宋体" w:eastAsia="宋体" w:cs="Times New Roman"/>
          <w:color w:val="000000"/>
          <w:sz w:val="30"/>
          <w:szCs w:val="24"/>
          <w:highlight w:val="none"/>
          <w:lang w:eastAsia="zh-CN"/>
        </w:rPr>
      </w:pPr>
      <w:r>
        <w:rPr>
          <w:rFonts w:hint="eastAsia" w:ascii="宋体" w:hAnsi="宋体" w:eastAsia="宋体" w:cs="Times New Roman"/>
          <w:color w:val="000000"/>
          <w:sz w:val="30"/>
          <w:szCs w:val="24"/>
          <w:highlight w:val="none"/>
          <w:lang w:eastAsia="zh-CN"/>
        </w:rPr>
        <w:t xml:space="preserve">深圳大学总医院招投标管理科   </w:t>
      </w:r>
    </w:p>
    <w:p w14:paraId="2CB6FB6B">
      <w:pPr>
        <w:jc w:val="center"/>
        <w:rPr>
          <w:rFonts w:ascii="宋体" w:hAnsi="宋体" w:eastAsia="宋体" w:cs="Times New Roman"/>
          <w:color w:val="FF0000"/>
          <w:sz w:val="30"/>
          <w:szCs w:val="24"/>
          <w:highlight w:val="none"/>
        </w:rPr>
      </w:pPr>
      <w:r>
        <w:rPr>
          <w:rFonts w:hint="eastAsia" w:ascii="宋体" w:hAnsi="宋体" w:eastAsia="宋体" w:cs="Times New Roman"/>
          <w:color w:val="FF0000"/>
          <w:sz w:val="30"/>
          <w:szCs w:val="24"/>
          <w:highlight w:val="none"/>
        </w:rPr>
        <w:t>二零二</w:t>
      </w:r>
      <w:r>
        <w:rPr>
          <w:rFonts w:hint="eastAsia" w:ascii="宋体" w:hAnsi="宋体" w:eastAsia="宋体" w:cs="Times New Roman"/>
          <w:color w:val="FF0000"/>
          <w:sz w:val="30"/>
          <w:szCs w:val="24"/>
          <w:highlight w:val="none"/>
          <w:lang w:val="en-US" w:eastAsia="zh-CN"/>
        </w:rPr>
        <w:t>六</w:t>
      </w:r>
      <w:r>
        <w:rPr>
          <w:rFonts w:hint="eastAsia" w:ascii="宋体" w:hAnsi="宋体" w:eastAsia="宋体" w:cs="Times New Roman"/>
          <w:color w:val="FF0000"/>
          <w:sz w:val="30"/>
          <w:szCs w:val="24"/>
          <w:highlight w:val="none"/>
        </w:rPr>
        <w:t>年</w:t>
      </w:r>
      <w:r>
        <w:rPr>
          <w:rFonts w:hint="eastAsia" w:ascii="宋体" w:hAnsi="宋体" w:eastAsia="宋体" w:cs="Times New Roman"/>
          <w:color w:val="FF0000"/>
          <w:sz w:val="30"/>
          <w:szCs w:val="24"/>
          <w:highlight w:val="none"/>
          <w:lang w:val="en-US" w:eastAsia="zh-CN"/>
        </w:rPr>
        <w:t>一</w:t>
      </w:r>
      <w:r>
        <w:rPr>
          <w:rFonts w:hint="eastAsia" w:ascii="宋体" w:hAnsi="宋体" w:eastAsia="宋体" w:cs="Times New Roman"/>
          <w:color w:val="FF0000"/>
          <w:sz w:val="30"/>
          <w:szCs w:val="24"/>
          <w:highlight w:val="none"/>
        </w:rPr>
        <w:t>月</w:t>
      </w:r>
    </w:p>
    <w:p w14:paraId="26F69BDF">
      <w:pPr>
        <w:widowControl/>
        <w:jc w:val="left"/>
        <w:rPr>
          <w:rFonts w:ascii="宋体" w:hAnsi="宋体" w:eastAsia="宋体" w:cs="Times New Roman"/>
          <w:color w:val="FF0000"/>
          <w:sz w:val="30"/>
          <w:szCs w:val="24"/>
        </w:rPr>
      </w:pPr>
      <w:r>
        <w:rPr>
          <w:rFonts w:ascii="宋体" w:hAnsi="宋体" w:eastAsia="宋体" w:cs="Times New Roman"/>
          <w:color w:val="FF0000"/>
          <w:sz w:val="30"/>
          <w:szCs w:val="24"/>
        </w:rPr>
        <w:br w:type="page"/>
      </w:r>
    </w:p>
    <w:p w14:paraId="6D8CA0BD">
      <w:pPr>
        <w:jc w:val="center"/>
        <w:rPr>
          <w:rFonts w:ascii="宋体" w:hAnsi="宋体"/>
          <w:color w:val="FF0000"/>
          <w:szCs w:val="21"/>
        </w:rPr>
      </w:pPr>
      <w:r>
        <w:rPr>
          <w:rFonts w:hint="eastAsia" w:ascii="宋体" w:hAnsi="宋体"/>
          <w:b/>
          <w:bCs/>
          <w:color w:val="FF0000"/>
          <w:kern w:val="44"/>
          <w:sz w:val="28"/>
          <w:szCs w:val="44"/>
        </w:rPr>
        <w:t>警示条款</w:t>
      </w:r>
    </w:p>
    <w:p w14:paraId="25AA75DA">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一、</w:t>
      </w:r>
      <w:r>
        <w:rPr>
          <w:rFonts w:hint="eastAsia" w:ascii="宋体" w:hAnsi="宋体" w:eastAsia="宋体" w:cs="宋体"/>
          <w:b/>
          <w:bCs/>
          <w:color w:val="FF0000"/>
          <w:sz w:val="20"/>
          <w:szCs w:val="20"/>
        </w:rPr>
        <w:t>《深圳经济特区政府采购条例》第五十七条</w:t>
      </w:r>
      <w:r>
        <w:rPr>
          <w:rFonts w:hint="eastAsia" w:ascii="宋体" w:hAnsi="宋体" w:eastAsia="宋体" w:cs="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77AC927">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（一）在采购活动中应当回避而未回避的；</w:t>
      </w:r>
    </w:p>
    <w:p w14:paraId="5425D7A4">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（二）未按本条例规定签订、履行采购合同，造成严重后果的；</w:t>
      </w:r>
    </w:p>
    <w:p w14:paraId="489957D2">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（三）隐瞒真实情况，提供虚假资料的；</w:t>
      </w:r>
    </w:p>
    <w:p w14:paraId="32487AE7">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（四）以非法手段排斥其他供应商参与竞争的；</w:t>
      </w:r>
    </w:p>
    <w:p w14:paraId="60F3B4DB">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（五）与其他采购参加人串通投标的；</w:t>
      </w:r>
    </w:p>
    <w:p w14:paraId="60E709A9">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（六）恶意投诉的；</w:t>
      </w:r>
    </w:p>
    <w:p w14:paraId="3F5443D4">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（七）向采购项目相关人行贿或者提供其他不当利益的；</w:t>
      </w:r>
    </w:p>
    <w:p w14:paraId="05F9FBAF">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（八）阻碍、抗拒主管部门监督检查的；</w:t>
      </w:r>
    </w:p>
    <w:p w14:paraId="13775D8D">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（九）其他违反本条例规定的行为。</w:t>
      </w:r>
    </w:p>
    <w:p w14:paraId="2D1BFCAE">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二、</w:t>
      </w:r>
      <w:r>
        <w:rPr>
          <w:rFonts w:hint="eastAsia" w:ascii="宋体" w:hAnsi="宋体" w:eastAsia="宋体" w:cs="宋体"/>
          <w:b/>
          <w:bCs/>
          <w:color w:val="FF0000"/>
          <w:sz w:val="20"/>
          <w:szCs w:val="20"/>
        </w:rPr>
        <w:t>《深圳经济特区政府采购条例实施细则》第七十六条</w:t>
      </w:r>
      <w:r>
        <w:rPr>
          <w:rFonts w:hint="eastAsia" w:ascii="宋体" w:hAnsi="宋体" w:eastAsia="宋体" w:cs="宋体"/>
          <w:color w:val="FF0000"/>
          <w:sz w:val="20"/>
          <w:szCs w:val="20"/>
        </w:rPr>
        <w:t xml:space="preserve"> 供应商有下列行为之一的，由主管部门记入供应商诚信档案并作出以下处罚：</w:t>
      </w:r>
    </w:p>
    <w:p w14:paraId="55CD93E0">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6A43EE2B">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2DF6B616">
      <w:pPr>
        <w:ind w:firstLine="402" w:firstLineChars="200"/>
        <w:rPr>
          <w:rFonts w:hint="eastAsia" w:ascii="宋体" w:hAnsi="宋体" w:eastAsia="宋体" w:cs="宋体"/>
          <w:color w:val="FF0000"/>
          <w:sz w:val="20"/>
          <w:szCs w:val="20"/>
        </w:rPr>
      </w:pPr>
      <w:r>
        <w:rPr>
          <w:rFonts w:hint="eastAsia" w:ascii="宋体" w:hAnsi="宋体" w:eastAsia="宋体" w:cs="宋体"/>
          <w:b/>
          <w:bCs/>
          <w:color w:val="FF0000"/>
          <w:sz w:val="20"/>
          <w:szCs w:val="20"/>
        </w:rPr>
        <w:t>三、《深圳经济特区政府采购条例实施细则》第七十七条 </w:t>
      </w:r>
      <w:r>
        <w:rPr>
          <w:rFonts w:hint="eastAsia" w:ascii="宋体" w:hAnsi="宋体" w:eastAsia="宋体" w:cs="宋体"/>
          <w:color w:val="FF0000"/>
          <w:sz w:val="20"/>
          <w:szCs w:val="20"/>
        </w:rPr>
        <w:t>供应商有下列行为之一的，属于情节严重，由市场监管部门依法吊销其营业执照，主管部门取消其参与本市政府采购的资格，并作出以下处罚：</w:t>
      </w:r>
    </w:p>
    <w:p w14:paraId="0A970DC7">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3E0234E3">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22E48ABD">
      <w:pPr>
        <w:ind w:firstLine="402" w:firstLineChars="200"/>
        <w:rPr>
          <w:rFonts w:hint="eastAsia" w:ascii="宋体" w:hAnsi="宋体" w:eastAsia="宋体" w:cs="宋体"/>
          <w:color w:val="FF0000"/>
          <w:sz w:val="20"/>
          <w:szCs w:val="20"/>
        </w:rPr>
      </w:pPr>
      <w:r>
        <w:rPr>
          <w:rFonts w:hint="eastAsia" w:ascii="宋体" w:hAnsi="宋体" w:eastAsia="宋体" w:cs="宋体"/>
          <w:b/>
          <w:bCs/>
          <w:color w:val="FF0000"/>
          <w:sz w:val="20"/>
          <w:szCs w:val="20"/>
        </w:rPr>
        <w:t>四、《深圳经济特区政府采购条例实施细则》第七十九条 </w:t>
      </w:r>
      <w:r>
        <w:rPr>
          <w:rFonts w:hint="eastAsia" w:ascii="宋体" w:hAnsi="宋体" w:eastAsia="宋体" w:cs="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0BD7157">
      <w:pPr>
        <w:ind w:firstLine="402" w:firstLineChars="200"/>
        <w:rPr>
          <w:rFonts w:hint="eastAsia" w:ascii="宋体" w:hAnsi="宋体" w:eastAsia="宋体" w:cs="宋体"/>
          <w:color w:val="FF0000"/>
          <w:sz w:val="20"/>
          <w:szCs w:val="20"/>
        </w:rPr>
      </w:pPr>
      <w:r>
        <w:rPr>
          <w:rFonts w:hint="eastAsia" w:ascii="宋体" w:hAnsi="宋体" w:eastAsia="宋体" w:cs="宋体"/>
          <w:b/>
          <w:bCs/>
          <w:color w:val="FF0000"/>
          <w:sz w:val="20"/>
          <w:szCs w:val="20"/>
        </w:rPr>
        <w:t>五、《深圳经济特区政府采购条例实施细则》第八十一条 </w:t>
      </w:r>
      <w:r>
        <w:rPr>
          <w:rFonts w:hint="eastAsia" w:ascii="宋体" w:hAnsi="宋体" w:eastAsia="宋体" w:cs="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BC1DF79">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投标供应商不能提供项目负责人或者主要技术人员的劳动合同、社会保险等劳动关系证明材料的，视为存在前款第（三）项规定的情形。</w:t>
      </w:r>
    </w:p>
    <w:p w14:paraId="06ED9691">
      <w:pPr>
        <w:adjustRightInd w:val="0"/>
        <w:snapToGrid w:val="0"/>
        <w:spacing w:line="360" w:lineRule="auto"/>
        <w:ind w:firstLine="402" w:firstLineChars="200"/>
        <w:jc w:val="left"/>
        <w:rPr>
          <w:rFonts w:hint="eastAsia" w:ascii="宋体" w:hAnsi="宋体" w:eastAsia="宋体" w:cs="宋体"/>
          <w:color w:val="FF0000"/>
          <w:sz w:val="20"/>
          <w:szCs w:val="20"/>
          <w:lang w:eastAsia="zh-CN"/>
        </w:rPr>
      </w:pPr>
      <w:r>
        <w:rPr>
          <w:rFonts w:hint="eastAsia" w:ascii="宋体" w:hAnsi="宋体" w:eastAsia="宋体" w:cs="宋体"/>
          <w:b/>
          <w:color w:val="FF0000"/>
          <w:sz w:val="20"/>
          <w:szCs w:val="20"/>
        </w:rPr>
        <w:t>六、请投标供应商阅读《政府采购违法行为风险知悉确认书》</w:t>
      </w:r>
      <w:r>
        <w:rPr>
          <w:rFonts w:hint="eastAsia" w:ascii="宋体" w:hAnsi="宋体" w:eastAsia="宋体" w:cs="宋体"/>
          <w:color w:val="FF0000"/>
          <w:sz w:val="20"/>
          <w:szCs w:val="20"/>
        </w:rPr>
        <w:t>（内容详见“第三章 投标</w:t>
      </w:r>
      <w:r>
        <w:rPr>
          <w:rFonts w:hint="eastAsia" w:ascii="宋体" w:hAnsi="宋体" w:eastAsia="宋体" w:cs="宋体"/>
          <w:color w:val="FF0000"/>
          <w:sz w:val="20"/>
          <w:szCs w:val="20"/>
          <w:lang w:val="en-US" w:eastAsia="zh-CN"/>
        </w:rPr>
        <w:t>文件</w:t>
      </w:r>
      <w:r>
        <w:rPr>
          <w:rFonts w:hint="eastAsia" w:ascii="宋体" w:hAnsi="宋体" w:eastAsia="宋体" w:cs="宋体"/>
          <w:color w:val="FF0000"/>
          <w:sz w:val="20"/>
          <w:szCs w:val="20"/>
        </w:rPr>
        <w:t>格式”中“投标文件第一部分”），并经各投标供应商负责人或投标授权代表签字并加盖单位公章后，</w:t>
      </w:r>
      <w:r>
        <w:rPr>
          <w:rFonts w:hint="eastAsia" w:ascii="宋体" w:hAnsi="宋体" w:eastAsia="宋体" w:cs="宋体"/>
          <w:color w:val="FF0000"/>
          <w:sz w:val="20"/>
          <w:szCs w:val="20"/>
          <w:lang w:val="en-US" w:eastAsia="zh-CN"/>
        </w:rPr>
        <w:t>复印汇合</w:t>
      </w:r>
      <w:r>
        <w:rPr>
          <w:rFonts w:hint="eastAsia" w:ascii="宋体" w:hAnsi="宋体" w:eastAsia="宋体" w:cs="宋体"/>
          <w:color w:val="FF0000"/>
          <w:sz w:val="20"/>
          <w:szCs w:val="20"/>
        </w:rPr>
        <w:t>至投标文件一并提交。</w:t>
      </w:r>
    </w:p>
    <w:p w14:paraId="0B3A04F7">
      <w:pPr>
        <w:adjustRightInd w:val="0"/>
        <w:snapToGrid w:val="0"/>
        <w:spacing w:line="360" w:lineRule="auto"/>
        <w:ind w:firstLine="400" w:firstLineChars="200"/>
        <w:jc w:val="left"/>
        <w:rPr>
          <w:rFonts w:hint="eastAsia" w:ascii="宋体" w:hAnsi="宋体" w:eastAsia="宋体" w:cs="宋体"/>
          <w:color w:val="FF0000"/>
          <w:sz w:val="20"/>
          <w:szCs w:val="20"/>
        </w:rPr>
      </w:pPr>
      <w:r>
        <w:rPr>
          <w:rFonts w:hint="eastAsia" w:ascii="宋体" w:hAnsi="宋体" w:eastAsia="宋体" w:cs="宋体"/>
          <w:color w:val="FF0000"/>
          <w:sz w:val="20"/>
          <w:szCs w:val="20"/>
        </w:rPr>
        <w:t>注：该风险知悉确认书用于对供应商违法行为的警示，不作为供应商资格性审查及符合性审查条件。</w:t>
      </w:r>
    </w:p>
    <w:p w14:paraId="1EAC9B0D">
      <w:pPr>
        <w:jc w:val="center"/>
        <w:rPr>
          <w:rFonts w:hint="eastAsia" w:ascii="宋体" w:hAnsi="宋体" w:eastAsia="宋体" w:cs="宋体"/>
          <w:color w:val="000000"/>
          <w:sz w:val="30"/>
          <w:szCs w:val="24"/>
        </w:rPr>
      </w:pPr>
    </w:p>
    <w:p w14:paraId="10EA8EE0">
      <w:pPr>
        <w:keepNext/>
        <w:keepLines/>
        <w:spacing w:before="340" w:after="330" w:line="360" w:lineRule="auto"/>
        <w:jc w:val="center"/>
        <w:outlineLvl w:val="0"/>
        <w:rPr>
          <w:rFonts w:ascii="宋体" w:hAnsi="宋体" w:eastAsia="黑体" w:cs="Times New Roman"/>
          <w:b/>
          <w:bCs/>
          <w:kern w:val="44"/>
          <w:sz w:val="36"/>
          <w:szCs w:val="44"/>
        </w:rPr>
      </w:pPr>
      <w:r>
        <w:rPr>
          <w:rFonts w:hint="eastAsia" w:ascii="宋体" w:hAnsi="宋体" w:eastAsia="黑体" w:cs="Times New Roman"/>
          <w:b/>
          <w:bCs/>
          <w:kern w:val="44"/>
          <w:sz w:val="36"/>
          <w:szCs w:val="44"/>
        </w:rPr>
        <w:t>关键信息</w:t>
      </w:r>
    </w:p>
    <w:p w14:paraId="24D1D008">
      <w:pPr>
        <w:keepNext/>
        <w:keepLines/>
        <w:adjustRightInd w:val="0"/>
        <w:spacing w:before="260" w:after="260"/>
        <w:jc w:val="center"/>
        <w:textAlignment w:val="baseline"/>
        <w:outlineLvl w:val="1"/>
        <w:rPr>
          <w:rFonts w:ascii="宋体" w:hAnsi="宋体" w:eastAsia="宋体" w:cs="Times New Roman"/>
          <w:b/>
          <w:bCs/>
          <w:kern w:val="0"/>
          <w:sz w:val="24"/>
          <w:szCs w:val="20"/>
        </w:rPr>
      </w:pPr>
      <w:r>
        <w:rPr>
          <w:rFonts w:hint="eastAsia" w:ascii="宋体" w:hAnsi="宋体" w:eastAsia="宋体" w:cs="Times New Roman"/>
          <w:b/>
          <w:bCs/>
          <w:kern w:val="0"/>
          <w:sz w:val="24"/>
          <w:szCs w:val="20"/>
        </w:rPr>
        <w:t>项目信息</w:t>
      </w:r>
    </w:p>
    <w:p w14:paraId="2736D0C8">
      <w:pPr>
        <w:rPr>
          <w:rFonts w:hint="default" w:ascii="宋体" w:hAnsi="宋体" w:eastAsia="宋体" w:cs="Times New Roman"/>
          <w:sz w:val="32"/>
          <w:szCs w:val="24"/>
          <w:lang w:val="en-US" w:eastAsia="zh-CN"/>
        </w:rPr>
      </w:pPr>
      <w:r>
        <w:rPr>
          <w:rFonts w:ascii="宋体" w:hAnsi="宋体" w:eastAsia="宋体" w:cs="Times New Roman"/>
          <w:sz w:val="32"/>
          <w:szCs w:val="24"/>
        </w:rPr>
        <w:t xml:space="preserve">   </w:t>
      </w:r>
      <w:r>
        <w:rPr>
          <w:rFonts w:ascii="宋体" w:hAnsi="宋体" w:eastAsia="宋体" w:cs="Times New Roman"/>
          <w:sz w:val="32"/>
          <w:szCs w:val="24"/>
          <w:highlight w:val="none"/>
        </w:rPr>
        <w:t xml:space="preserve">   项目编号： </w:t>
      </w:r>
      <w:r>
        <w:rPr>
          <w:rFonts w:hint="eastAsia" w:ascii="宋体" w:hAnsi="宋体" w:eastAsia="宋体" w:cs="Times New Roman"/>
          <w:sz w:val="32"/>
          <w:szCs w:val="24"/>
          <w:highlight w:val="none"/>
          <w:lang w:val="en-US" w:eastAsia="zh-CN"/>
        </w:rPr>
        <w:t xml:space="preserve"> FW2026-001</w:t>
      </w:r>
    </w:p>
    <w:p w14:paraId="62161C1A">
      <w:pPr>
        <w:rPr>
          <w:rFonts w:ascii="宋体" w:hAnsi="宋体" w:eastAsia="宋体" w:cs="Times New Roman"/>
          <w:sz w:val="32"/>
          <w:szCs w:val="24"/>
        </w:rPr>
      </w:pPr>
      <w:r>
        <w:rPr>
          <w:rFonts w:ascii="宋体" w:hAnsi="宋体" w:eastAsia="宋体" w:cs="Times New Roman"/>
          <w:sz w:val="32"/>
          <w:szCs w:val="24"/>
        </w:rPr>
        <w:t xml:space="preserve">      项目名称：  </w:t>
      </w:r>
      <w:r>
        <w:rPr>
          <w:rFonts w:hint="eastAsia" w:ascii="宋体" w:hAnsi="宋体" w:eastAsia="宋体" w:cs="Times New Roman"/>
          <w:sz w:val="32"/>
          <w:szCs w:val="24"/>
          <w:lang w:eastAsia="zh-CN"/>
        </w:rPr>
        <w:t>深圳大学总医院“港澳药械通”采购及进口代理服务项目</w:t>
      </w:r>
      <w:r>
        <w:rPr>
          <w:rFonts w:ascii="宋体" w:hAnsi="宋体" w:eastAsia="宋体" w:cs="Times New Roman"/>
          <w:sz w:val="32"/>
          <w:szCs w:val="24"/>
        </w:rPr>
        <w:t xml:space="preserve">      </w:t>
      </w:r>
    </w:p>
    <w:p w14:paraId="7CF3AB47">
      <w:pPr>
        <w:ind w:firstLine="960" w:firstLineChars="300"/>
        <w:rPr>
          <w:rFonts w:ascii="宋体" w:hAnsi="宋体" w:eastAsia="宋体" w:cs="Times New Roman"/>
          <w:sz w:val="32"/>
          <w:szCs w:val="24"/>
        </w:rPr>
      </w:pPr>
      <w:r>
        <w:rPr>
          <w:rFonts w:ascii="宋体" w:hAnsi="宋体" w:eastAsia="宋体" w:cs="Times New Roman"/>
          <w:sz w:val="32"/>
          <w:szCs w:val="24"/>
        </w:rPr>
        <w:t>项目类型：  服务类</w:t>
      </w:r>
    </w:p>
    <w:p w14:paraId="01EDB5F7">
      <w:pPr>
        <w:rPr>
          <w:rFonts w:hint="eastAsia" w:ascii="宋体" w:hAnsi="宋体" w:eastAsia="宋体" w:cs="Times New Roman"/>
          <w:sz w:val="32"/>
          <w:szCs w:val="24"/>
          <w:lang w:eastAsia="zh-CN"/>
        </w:rPr>
      </w:pPr>
      <w:r>
        <w:rPr>
          <w:rFonts w:ascii="宋体" w:hAnsi="宋体" w:eastAsia="宋体" w:cs="Times New Roman"/>
          <w:sz w:val="32"/>
          <w:szCs w:val="24"/>
        </w:rPr>
        <w:t xml:space="preserve">      采购方式：  </w:t>
      </w:r>
      <w:r>
        <w:rPr>
          <w:rFonts w:hint="eastAsia" w:ascii="宋体" w:hAnsi="宋体" w:eastAsia="宋体" w:cs="Times New Roman"/>
          <w:sz w:val="32"/>
          <w:szCs w:val="24"/>
          <w:lang w:eastAsia="zh-CN"/>
        </w:rPr>
        <w:t>公开遴选</w:t>
      </w:r>
    </w:p>
    <w:p w14:paraId="598DBEA7">
      <w:pPr>
        <w:rPr>
          <w:rFonts w:hint="eastAsia" w:ascii="宋体" w:hAnsi="宋体" w:eastAsia="宋体" w:cs="宋体"/>
          <w:sz w:val="32"/>
          <w:szCs w:val="24"/>
        </w:rPr>
      </w:pPr>
      <w:r>
        <w:rPr>
          <w:rFonts w:ascii="宋体" w:hAnsi="宋体" w:eastAsia="宋体" w:cs="Times New Roman"/>
          <w:sz w:val="32"/>
          <w:szCs w:val="24"/>
        </w:rPr>
        <w:t xml:space="preserve">      </w:t>
      </w:r>
      <w:r>
        <w:rPr>
          <w:rFonts w:hint="eastAsia" w:ascii="宋体" w:hAnsi="宋体" w:eastAsia="宋体" w:cs="宋体"/>
          <w:sz w:val="32"/>
          <w:szCs w:val="24"/>
        </w:rPr>
        <w:t>货币类型：  人民币</w:t>
      </w:r>
    </w:p>
    <w:p w14:paraId="59C16EA8">
      <w:pPr>
        <w:ind w:firstLine="960" w:firstLineChars="300"/>
        <w:rPr>
          <w:rFonts w:hint="eastAsia" w:ascii="宋体" w:hAnsi="宋体" w:eastAsia="宋体" w:cs="宋体"/>
          <w:sz w:val="32"/>
          <w:szCs w:val="24"/>
        </w:rPr>
      </w:pPr>
      <w:r>
        <w:rPr>
          <w:rFonts w:hint="eastAsia" w:ascii="宋体" w:hAnsi="宋体" w:eastAsia="宋体" w:cs="宋体"/>
          <w:sz w:val="32"/>
          <w:szCs w:val="24"/>
        </w:rPr>
        <w:t>评标方法：</w:t>
      </w:r>
      <w:r>
        <w:rPr>
          <w:rFonts w:hint="eastAsia" w:ascii="宋体" w:hAnsi="宋体" w:eastAsia="宋体" w:cs="宋体"/>
          <w:sz w:val="32"/>
          <w:szCs w:val="24"/>
        </w:rPr>
        <w:tab/>
      </w:r>
      <w:r>
        <w:rPr>
          <w:rFonts w:hint="eastAsia" w:ascii="宋体" w:hAnsi="宋体" w:eastAsia="宋体" w:cs="宋体"/>
          <w:sz w:val="32"/>
          <w:szCs w:val="24"/>
        </w:rPr>
        <w:t>综合评分法</w:t>
      </w:r>
    </w:p>
    <w:p w14:paraId="3711BCBC">
      <w:pPr>
        <w:rPr>
          <w:rFonts w:ascii="宋体" w:hAnsi="宋体" w:eastAsia="宋体" w:cs="Times New Roman"/>
          <w:sz w:val="32"/>
          <w:szCs w:val="24"/>
        </w:rPr>
      </w:pPr>
    </w:p>
    <w:p w14:paraId="6BF14DE9">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hint="eastAsia" w:ascii="宋体" w:hAnsi="宋体" w:eastAsia="宋体" w:cs="Times New Roman"/>
          <w:b/>
          <w:bCs/>
          <w:kern w:val="0"/>
          <w:sz w:val="36"/>
          <w:szCs w:val="20"/>
        </w:rPr>
        <w:t>投标文件初审表</w:t>
      </w:r>
    </w:p>
    <w:p w14:paraId="7CAF3878">
      <w:pPr>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（凡有下列情形之一的，投标文件无效，投标作废标处理）</w:t>
      </w:r>
    </w:p>
    <w:tbl>
      <w:tblPr>
        <w:tblStyle w:val="4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907"/>
      </w:tblGrid>
      <w:tr w14:paraId="6255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48C228C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资格性检查表</w:t>
            </w:r>
          </w:p>
        </w:tc>
      </w:tr>
      <w:tr w14:paraId="064E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453DE16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w:t>
            </w:r>
          </w:p>
        </w:tc>
        <w:tc>
          <w:tcPr>
            <w:tcW w:w="6907" w:type="dxa"/>
          </w:tcPr>
          <w:p w14:paraId="29D4FE0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投标人不具备</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文件所列的资格要求，并未提交相应的资格证明资料（详见</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公告投标人资格要求）；</w:t>
            </w:r>
          </w:p>
        </w:tc>
      </w:tr>
      <w:tr w14:paraId="47CF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18F679A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符合性检查表</w:t>
            </w:r>
          </w:p>
        </w:tc>
      </w:tr>
      <w:tr w14:paraId="7D97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D419A5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2</w:t>
            </w:r>
          </w:p>
        </w:tc>
        <w:tc>
          <w:tcPr>
            <w:tcW w:w="6907" w:type="dxa"/>
          </w:tcPr>
          <w:p w14:paraId="150428AD">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将一个包或一个标段的内容拆开投标；</w:t>
            </w:r>
          </w:p>
        </w:tc>
      </w:tr>
      <w:tr w14:paraId="6516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90E22F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3</w:t>
            </w:r>
          </w:p>
        </w:tc>
        <w:tc>
          <w:tcPr>
            <w:tcW w:w="6907" w:type="dxa"/>
          </w:tcPr>
          <w:p w14:paraId="50DBB3D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文件未规定允许有替代方案时，对同一服务投标时，提供两套以上的投标方案；</w:t>
            </w:r>
          </w:p>
        </w:tc>
      </w:tr>
      <w:tr w14:paraId="39EF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D0BDC6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4</w:t>
            </w:r>
          </w:p>
        </w:tc>
        <w:tc>
          <w:tcPr>
            <w:tcW w:w="6907" w:type="dxa"/>
          </w:tcPr>
          <w:p w14:paraId="7A8C0C0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投标总价或分项报价高于财政预算限额；</w:t>
            </w:r>
          </w:p>
        </w:tc>
      </w:tr>
      <w:tr w14:paraId="772F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215C0C2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5</w:t>
            </w:r>
          </w:p>
        </w:tc>
        <w:tc>
          <w:tcPr>
            <w:tcW w:w="6907" w:type="dxa"/>
          </w:tcPr>
          <w:p w14:paraId="60C5017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同一项目出现两个以上报价；</w:t>
            </w:r>
          </w:p>
        </w:tc>
      </w:tr>
      <w:tr w14:paraId="39D5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C13D9CC">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6</w:t>
            </w:r>
          </w:p>
        </w:tc>
        <w:tc>
          <w:tcPr>
            <w:tcW w:w="6907" w:type="dxa"/>
          </w:tcPr>
          <w:p w14:paraId="185CDAC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投标人的报价明显低于其他通过符合性审查投标人的报价，有可能影响产品质量或者不能诚信履约的，且投标人不能证明其报价合理性；</w:t>
            </w:r>
          </w:p>
        </w:tc>
      </w:tr>
      <w:tr w14:paraId="5ACC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0DA7D6C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7</w:t>
            </w:r>
          </w:p>
        </w:tc>
        <w:tc>
          <w:tcPr>
            <w:tcW w:w="6907" w:type="dxa"/>
          </w:tcPr>
          <w:p w14:paraId="21963C6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投标文件载明的</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项目服务期限不满足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w:t>
            </w:r>
          </w:p>
        </w:tc>
      </w:tr>
      <w:tr w14:paraId="2340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05EF8A26">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8</w:t>
            </w:r>
          </w:p>
        </w:tc>
        <w:tc>
          <w:tcPr>
            <w:tcW w:w="6907" w:type="dxa"/>
          </w:tcPr>
          <w:p w14:paraId="304905C9">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所投投标方案、服务内容在质量、技术、方案等方面没有实质性满足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文件要求的（是否实质性满足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文件要求，由评标委员会来做出评判）；</w:t>
            </w:r>
          </w:p>
        </w:tc>
      </w:tr>
      <w:tr w14:paraId="2E4A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BA1F86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9</w:t>
            </w:r>
          </w:p>
        </w:tc>
        <w:tc>
          <w:tcPr>
            <w:tcW w:w="6907" w:type="dxa"/>
          </w:tcPr>
          <w:p w14:paraId="1AD5DAAE">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文件所提供的样式填写投标函，或未按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文件对投标文件组成的要求提供投标文件的（投标文件组成不完整）；</w:t>
            </w:r>
          </w:p>
        </w:tc>
      </w:tr>
      <w:tr w14:paraId="637B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CE3E78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10</w:t>
            </w:r>
          </w:p>
        </w:tc>
        <w:tc>
          <w:tcPr>
            <w:tcW w:w="6907" w:type="dxa"/>
          </w:tcPr>
          <w:p w14:paraId="05D98A2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投标报价有严重缺漏项目或对</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文件规定的服务清单项目及数量进行修改；</w:t>
            </w:r>
          </w:p>
        </w:tc>
      </w:tr>
      <w:tr w14:paraId="185F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2E3530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1</w:t>
            </w:r>
            <w:r>
              <w:rPr>
                <w:rFonts w:hint="default" w:ascii="Times New Roman" w:hAnsi="Times New Roman" w:eastAsia="宋体" w:cs="Times New Roman"/>
                <w:szCs w:val="24"/>
              </w:rPr>
              <w:t>1</w:t>
            </w:r>
          </w:p>
        </w:tc>
        <w:tc>
          <w:tcPr>
            <w:tcW w:w="6907" w:type="dxa"/>
          </w:tcPr>
          <w:p w14:paraId="74FB52C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法律、法规规定的其他情形。</w:t>
            </w:r>
          </w:p>
        </w:tc>
      </w:tr>
    </w:tbl>
    <w:p w14:paraId="02152D5A">
      <w:pPr>
        <w:rPr>
          <w:rFonts w:ascii="Times New Roman" w:hAnsi="Times New Roman" w:eastAsia="宋体" w:cs="Times New Roman"/>
          <w:szCs w:val="24"/>
        </w:rPr>
      </w:pPr>
    </w:p>
    <w:p w14:paraId="1FD06289">
      <w:pPr>
        <w:rPr>
          <w:rFonts w:ascii="Times New Roman" w:hAnsi="Times New Roman" w:eastAsia="宋体" w:cs="Times New Roman"/>
          <w:szCs w:val="24"/>
        </w:rPr>
      </w:pPr>
    </w:p>
    <w:p w14:paraId="4CD80F93">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ascii="宋体" w:hAnsi="宋体" w:eastAsia="宋体" w:cs="Times New Roman"/>
          <w:b/>
          <w:bCs/>
          <w:kern w:val="0"/>
          <w:sz w:val="36"/>
          <w:szCs w:val="20"/>
        </w:rPr>
        <w:t>评标信息</w:t>
      </w:r>
    </w:p>
    <w:p w14:paraId="0684CAEF">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kern w:val="2"/>
          <w:sz w:val="21"/>
          <w:szCs w:val="24"/>
          <w:lang w:val="en-US" w:eastAsia="zh-CN" w:bidi="ar"/>
        </w:rPr>
        <w:t>评标方法：</w:t>
      </w:r>
      <w:r>
        <w:rPr>
          <w:rFonts w:hint="default" w:ascii="Times New Roman" w:hAnsi="Times New Roman" w:eastAsia="宋体" w:cs="Times New Roman"/>
          <w:snapToGrid w:val="0"/>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综合评分法</w:t>
      </w:r>
      <w:r>
        <w:rPr>
          <w:rFonts w:hint="default" w:ascii="Times New Roman" w:hAnsi="Times New Roman" w:eastAsia="宋体" w:cs="Times New Roman"/>
          <w:kern w:val="2"/>
          <w:sz w:val="21"/>
          <w:szCs w:val="24"/>
          <w:lang w:val="en-US" w:eastAsia="zh-CN" w:bidi="ar"/>
        </w:rPr>
        <w:t xml:space="preserve">          </w:t>
      </w:r>
    </w:p>
    <w:p w14:paraId="2AB4E44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评标方法说明：</w:t>
      </w:r>
    </w:p>
    <w:p w14:paraId="43E5673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综合评分法，是指投标文件满足遴选文件全部实质性要求，且按照评审因素的量化指标评审得分最高的投标人为中标候选人的评标方法。</w:t>
      </w:r>
    </w:p>
    <w:p w14:paraId="31F70ED2">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kern w:val="2"/>
          <w:sz w:val="21"/>
          <w:szCs w:val="24"/>
          <w:lang w:val="en-US" w:eastAsia="zh-CN" w:bidi="ar"/>
        </w:rPr>
        <w:t>评分方式：评委打分。</w:t>
      </w:r>
    </w:p>
    <w:p w14:paraId="6FED730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color w:val="auto"/>
          <w:kern w:val="2"/>
          <w:sz w:val="21"/>
          <w:szCs w:val="24"/>
          <w:lang w:val="en-US" w:eastAsia="zh-CN" w:bidi="ar"/>
        </w:rPr>
      </w:pPr>
      <w:r>
        <w:rPr>
          <w:rFonts w:hint="eastAsia" w:ascii="Times New Roman" w:hAnsi="Times New Roman" w:eastAsia="宋体" w:cs="宋体"/>
          <w:color w:val="auto"/>
          <w:kern w:val="2"/>
          <w:sz w:val="21"/>
          <w:szCs w:val="24"/>
          <w:lang w:val="en-US" w:eastAsia="zh-CN" w:bidi="ar"/>
        </w:rPr>
        <w:t>按评标得分由高到低排列，推荐</w:t>
      </w:r>
      <w:r>
        <w:rPr>
          <w:rFonts w:hint="default" w:ascii="Times New Roman" w:hAnsi="Times New Roman" w:eastAsia="宋体" w:cs="Times New Roman"/>
          <w:color w:val="auto"/>
          <w:kern w:val="2"/>
          <w:sz w:val="21"/>
          <w:szCs w:val="24"/>
          <w:lang w:val="en-US" w:eastAsia="zh-CN" w:bidi="ar"/>
        </w:rPr>
        <w:t>1</w:t>
      </w:r>
      <w:r>
        <w:rPr>
          <w:rFonts w:hint="eastAsia" w:ascii="Times New Roman" w:hAnsi="Times New Roman" w:eastAsia="宋体" w:cs="宋体"/>
          <w:color w:val="auto"/>
          <w:kern w:val="2"/>
          <w:sz w:val="21"/>
          <w:szCs w:val="24"/>
          <w:lang w:val="en-US" w:eastAsia="zh-CN" w:bidi="ar"/>
        </w:rPr>
        <w:t>名中标人。得分相同的，按技术指标或服务方案优劣顺序排列。</w:t>
      </w:r>
    </w:p>
    <w:p w14:paraId="46373DE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szCs w:val="24"/>
          <w:lang w:val="en-US"/>
        </w:rPr>
      </w:pPr>
      <w:r>
        <w:rPr>
          <w:rFonts w:hint="eastAsia" w:ascii="Times New Roman" w:hAnsi="Times New Roman" w:eastAsia="宋体" w:cs="宋体"/>
          <w:color w:val="auto"/>
          <w:kern w:val="2"/>
          <w:sz w:val="21"/>
          <w:szCs w:val="24"/>
          <w:lang w:val="en-US" w:eastAsia="zh-CN" w:bidi="ar"/>
        </w:rPr>
        <w:t>评审委员会对每个通过资格性检查和符合性检查的投标供应商进行评审、打分，然后汇总每个投标供应商每项评分因素的评分，推荐综合总得分最高的投标人为中标人。</w:t>
      </w:r>
      <w:r>
        <w:rPr>
          <w:rFonts w:hint="eastAsia" w:ascii="等线" w:hAnsi="等线" w:eastAsia="等线" w:cs="宋体"/>
          <w:kern w:val="2"/>
          <w:sz w:val="21"/>
          <w:szCs w:val="24"/>
          <w:lang w:val="en-US" w:eastAsia="zh-CN" w:bidi="ar"/>
        </w:rPr>
        <w:br w:type="page"/>
      </w:r>
    </w:p>
    <w:tbl>
      <w:tblPr>
        <w:tblStyle w:val="4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666"/>
        <w:gridCol w:w="1476"/>
        <w:gridCol w:w="1118"/>
        <w:gridCol w:w="4644"/>
      </w:tblGrid>
      <w:tr w14:paraId="5AC4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61" w:type="pct"/>
            <w:tcBorders>
              <w:top w:val="single" w:color="auto" w:sz="4" w:space="0"/>
              <w:left w:val="single" w:color="auto" w:sz="4" w:space="0"/>
              <w:bottom w:val="single" w:color="auto" w:sz="4" w:space="0"/>
              <w:right w:val="single" w:color="auto" w:sz="4" w:space="0"/>
            </w:tcBorders>
            <w:vAlign w:val="center"/>
          </w:tcPr>
          <w:p w14:paraId="1EF8B623">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913" w:type="pct"/>
            <w:gridSpan w:val="3"/>
            <w:tcBorders>
              <w:top w:val="single" w:color="auto" w:sz="4" w:space="0"/>
              <w:left w:val="single" w:color="auto" w:sz="4" w:space="0"/>
              <w:bottom w:val="single" w:color="auto" w:sz="4" w:space="0"/>
              <w:right w:val="single" w:color="auto" w:sz="4" w:space="0"/>
            </w:tcBorders>
            <w:vAlign w:val="center"/>
          </w:tcPr>
          <w:p w14:paraId="158CE366">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评分项</w:t>
            </w:r>
          </w:p>
        </w:tc>
        <w:tc>
          <w:tcPr>
            <w:tcW w:w="2724" w:type="pct"/>
            <w:tcBorders>
              <w:top w:val="single" w:color="auto" w:sz="4" w:space="0"/>
              <w:left w:val="single" w:color="auto" w:sz="4" w:space="0"/>
              <w:bottom w:val="single" w:color="auto" w:sz="4" w:space="0"/>
              <w:right w:val="single" w:color="auto" w:sz="4" w:space="0"/>
            </w:tcBorders>
            <w:vAlign w:val="center"/>
          </w:tcPr>
          <w:p w14:paraId="2589875D">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权重</w:t>
            </w:r>
          </w:p>
        </w:tc>
      </w:tr>
      <w:tr w14:paraId="7EF4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restart"/>
            <w:tcBorders>
              <w:top w:val="single" w:color="auto" w:sz="4" w:space="0"/>
              <w:left w:val="single" w:color="auto" w:sz="4" w:space="0"/>
              <w:right w:val="single" w:color="auto" w:sz="4" w:space="0"/>
            </w:tcBorders>
            <w:vAlign w:val="center"/>
          </w:tcPr>
          <w:p w14:paraId="2334EBA2">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913" w:type="pct"/>
            <w:gridSpan w:val="3"/>
            <w:tcBorders>
              <w:top w:val="single" w:color="auto" w:sz="4" w:space="0"/>
              <w:left w:val="single" w:color="auto" w:sz="4" w:space="0"/>
              <w:bottom w:val="single" w:color="auto" w:sz="4" w:space="0"/>
              <w:right w:val="single" w:color="auto" w:sz="4" w:space="0"/>
            </w:tcBorders>
            <w:vAlign w:val="center"/>
          </w:tcPr>
          <w:p w14:paraId="2709559C">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w:t>
            </w:r>
          </w:p>
        </w:tc>
        <w:tc>
          <w:tcPr>
            <w:tcW w:w="2724" w:type="pct"/>
            <w:tcBorders>
              <w:top w:val="single" w:color="auto" w:sz="4" w:space="0"/>
              <w:left w:val="single" w:color="auto" w:sz="4" w:space="0"/>
              <w:bottom w:val="single" w:color="auto" w:sz="4" w:space="0"/>
              <w:right w:val="single" w:color="auto" w:sz="4" w:space="0"/>
            </w:tcBorders>
            <w:vAlign w:val="center"/>
          </w:tcPr>
          <w:p w14:paraId="6D27B1E8">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25分</w:t>
            </w:r>
          </w:p>
        </w:tc>
      </w:tr>
      <w:tr w14:paraId="4CF4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continue"/>
            <w:tcBorders>
              <w:left w:val="single" w:color="auto" w:sz="4" w:space="0"/>
              <w:right w:val="single" w:color="auto" w:sz="4" w:space="0"/>
            </w:tcBorders>
            <w:vAlign w:val="center"/>
          </w:tcPr>
          <w:p w14:paraId="29620A80">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13" w:type="pct"/>
            <w:gridSpan w:val="3"/>
            <w:tcBorders>
              <w:top w:val="single" w:color="auto" w:sz="4" w:space="0"/>
              <w:left w:val="single" w:color="auto" w:sz="4" w:space="0"/>
              <w:bottom w:val="single" w:color="auto" w:sz="4" w:space="0"/>
              <w:right w:val="single" w:color="auto" w:sz="4" w:space="0"/>
            </w:tcBorders>
            <w:shd w:val="clear" w:color="auto" w:fill="E6EFFA"/>
            <w:vAlign w:val="center"/>
          </w:tcPr>
          <w:p w14:paraId="17C14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评审因素</w:t>
            </w:r>
          </w:p>
        </w:tc>
        <w:tc>
          <w:tcPr>
            <w:tcW w:w="2724" w:type="pct"/>
            <w:tcBorders>
              <w:top w:val="single" w:color="auto" w:sz="4" w:space="0"/>
              <w:left w:val="single" w:color="auto" w:sz="4" w:space="0"/>
              <w:bottom w:val="single" w:color="auto" w:sz="4" w:space="0"/>
              <w:right w:val="single" w:color="auto" w:sz="4" w:space="0"/>
            </w:tcBorders>
            <w:shd w:val="clear" w:color="auto" w:fill="E6EFFA"/>
            <w:vAlign w:val="center"/>
          </w:tcPr>
          <w:p w14:paraId="7CF71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评分准则</w:t>
            </w:r>
          </w:p>
        </w:tc>
      </w:tr>
      <w:tr w14:paraId="6519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continue"/>
            <w:tcBorders>
              <w:left w:val="single" w:color="auto" w:sz="4" w:space="0"/>
              <w:right w:val="single" w:color="auto" w:sz="4" w:space="0"/>
            </w:tcBorders>
            <w:vAlign w:val="center"/>
          </w:tcPr>
          <w:p w14:paraId="6315982A">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B81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服务费报价</w:t>
            </w:r>
          </w:p>
        </w:tc>
        <w:tc>
          <w:tcPr>
            <w:tcW w:w="2724" w:type="pct"/>
            <w:tcBorders>
              <w:top w:val="single" w:color="auto" w:sz="4" w:space="0"/>
              <w:left w:val="single" w:color="auto" w:sz="4" w:space="0"/>
              <w:bottom w:val="single" w:color="auto" w:sz="4" w:space="0"/>
              <w:right w:val="single" w:color="auto" w:sz="4" w:space="0"/>
            </w:tcBorders>
            <w:shd w:val="clear" w:color="auto" w:fill="auto"/>
            <w:vAlign w:val="center"/>
          </w:tcPr>
          <w:p w14:paraId="33C26AB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服务费按采购价一定比例计算，以5%为基准报价；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1、响应报价≤5%，得25分；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2、响应报价＞5%，每高于基准报价0.1%扣减0.6分，得分=25-6*（响应报价-基准报价）*100。</w:t>
            </w:r>
          </w:p>
        </w:tc>
      </w:tr>
      <w:tr w14:paraId="7F56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tcBorders>
              <w:top w:val="single" w:color="auto" w:sz="4" w:space="0"/>
              <w:left w:val="single" w:color="auto" w:sz="4" w:space="0"/>
              <w:bottom w:val="single" w:color="auto" w:sz="4" w:space="0"/>
              <w:right w:val="single" w:color="auto" w:sz="4" w:space="0"/>
            </w:tcBorders>
            <w:vAlign w:val="center"/>
          </w:tcPr>
          <w:p w14:paraId="7E22D10B">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913" w:type="pct"/>
            <w:gridSpan w:val="3"/>
            <w:tcBorders>
              <w:top w:val="single" w:color="auto" w:sz="4" w:space="0"/>
              <w:left w:val="single" w:color="auto" w:sz="4" w:space="0"/>
              <w:bottom w:val="single" w:color="auto" w:sz="4" w:space="0"/>
              <w:right w:val="single" w:color="auto" w:sz="4" w:space="0"/>
            </w:tcBorders>
            <w:vAlign w:val="center"/>
          </w:tcPr>
          <w:p w14:paraId="19EB3F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技术情况</w:t>
            </w:r>
          </w:p>
        </w:tc>
        <w:tc>
          <w:tcPr>
            <w:tcW w:w="2724" w:type="pct"/>
            <w:tcBorders>
              <w:top w:val="single" w:color="auto" w:sz="4" w:space="0"/>
              <w:left w:val="single" w:color="auto" w:sz="4" w:space="0"/>
              <w:bottom w:val="single" w:color="auto" w:sz="4" w:space="0"/>
              <w:right w:val="single" w:color="auto" w:sz="4" w:space="0"/>
            </w:tcBorders>
            <w:vAlign w:val="center"/>
          </w:tcPr>
          <w:p w14:paraId="5DE02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r>
      <w:tr w14:paraId="069B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restart"/>
            <w:tcBorders>
              <w:top w:val="single" w:color="auto" w:sz="4" w:space="0"/>
              <w:left w:val="single" w:color="auto" w:sz="4" w:space="0"/>
              <w:right w:val="single" w:color="auto" w:sz="4" w:space="0"/>
            </w:tcBorders>
            <w:vAlign w:val="center"/>
          </w:tcPr>
          <w:p w14:paraId="183DEEDD">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14:paraId="206507A8">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866" w:type="pct"/>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14:paraId="0F2A3E45">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评分因素</w:t>
            </w:r>
          </w:p>
        </w:tc>
        <w:tc>
          <w:tcPr>
            <w:tcW w:w="656" w:type="pct"/>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14:paraId="609854EB">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权重</w:t>
            </w:r>
          </w:p>
        </w:tc>
        <w:tc>
          <w:tcPr>
            <w:tcW w:w="2724" w:type="pct"/>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14:paraId="33925E6F">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评分准则</w:t>
            </w:r>
          </w:p>
        </w:tc>
      </w:tr>
      <w:tr w14:paraId="3BFD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continue"/>
            <w:tcBorders>
              <w:left w:val="single" w:color="auto" w:sz="4" w:space="0"/>
              <w:right w:val="single" w:color="auto" w:sz="4" w:space="0"/>
            </w:tcBorders>
            <w:vAlign w:val="center"/>
          </w:tcPr>
          <w:p w14:paraId="21B728F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5B986618">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866" w:type="pct"/>
            <w:tcBorders>
              <w:top w:val="single" w:color="auto" w:sz="4" w:space="0"/>
              <w:left w:val="single" w:color="auto" w:sz="4" w:space="0"/>
              <w:bottom w:val="single" w:color="auto" w:sz="4" w:space="0"/>
              <w:right w:val="single" w:color="auto" w:sz="4" w:space="0"/>
            </w:tcBorders>
            <w:vAlign w:val="center"/>
          </w:tcPr>
          <w:p w14:paraId="7D5224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实施方案</w:t>
            </w:r>
          </w:p>
        </w:tc>
        <w:tc>
          <w:tcPr>
            <w:tcW w:w="656" w:type="pct"/>
            <w:tcBorders>
              <w:top w:val="single" w:color="auto" w:sz="4" w:space="0"/>
              <w:left w:val="single" w:color="auto" w:sz="4" w:space="0"/>
              <w:bottom w:val="single" w:color="auto" w:sz="4" w:space="0"/>
              <w:right w:val="single" w:color="auto" w:sz="4" w:space="0"/>
            </w:tcBorders>
            <w:vAlign w:val="center"/>
          </w:tcPr>
          <w:p w14:paraId="3613C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p>
        </w:tc>
        <w:tc>
          <w:tcPr>
            <w:tcW w:w="2724" w:type="pct"/>
            <w:tcBorders>
              <w:top w:val="single" w:color="auto" w:sz="4" w:space="0"/>
              <w:left w:val="single" w:color="auto" w:sz="4" w:space="0"/>
              <w:bottom w:val="single" w:color="auto" w:sz="4" w:space="0"/>
              <w:right w:val="single" w:color="auto" w:sz="4" w:space="0"/>
            </w:tcBorders>
            <w:vAlign w:val="center"/>
          </w:tcPr>
          <w:p w14:paraId="4B227A91">
            <w:pPr>
              <w:keepNext w:val="0"/>
              <w:keepLines w:val="0"/>
              <w:widowControl/>
              <w:numPr>
                <w:ilvl w:val="0"/>
                <w:numId w:val="7"/>
              </w:numPr>
              <w:suppressLineNumbers w:val="0"/>
              <w:spacing w:before="0" w:beforeAutospacing="0" w:after="0" w:afterAutospacing="0"/>
              <w:ind w:left="0" w:right="0"/>
              <w:jc w:val="both"/>
              <w:textAlignment w:val="center"/>
              <w:rPr>
                <w:rStyle w:val="221"/>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评审内容：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考察投标人所提供针对“港澳药械通”项目实施整体服务方案。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整体服务方案及急需港澳药械引进流程；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专库、无菌储藏等设备设施及解决方案，物流运输系统；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采购人在收货或验收过程中发现故障、破损、包装污染、外观等质量问题，投标人处理存在质量问题的急需药械的响应时间。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（二）评分标准：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投标</w:t>
            </w:r>
            <w:r>
              <w:rPr>
                <w:rFonts w:hint="eastAsia" w:ascii="宋体" w:hAnsi="宋体" w:eastAsia="宋体" w:cs="宋体"/>
                <w:b w:val="0"/>
                <w:bCs w:val="0"/>
                <w:i w:val="0"/>
                <w:iCs w:val="0"/>
                <w:color w:val="auto"/>
                <w:kern w:val="0"/>
                <w:sz w:val="21"/>
                <w:szCs w:val="21"/>
                <w:highlight w:val="none"/>
                <w:u w:val="none"/>
                <w:lang w:val="en-US" w:eastAsia="zh-CN" w:bidi="ar"/>
              </w:rPr>
              <w:t>人提供的实施方案包含上述3项考察内容的，</w:t>
            </w:r>
            <w:r>
              <w:rPr>
                <w:rStyle w:val="221"/>
                <w:rFonts w:hint="eastAsia" w:ascii="宋体" w:hAnsi="宋体" w:eastAsia="宋体" w:cs="宋体"/>
                <w:b w:val="0"/>
                <w:bCs w:val="0"/>
                <w:color w:val="auto"/>
                <w:sz w:val="21"/>
                <w:szCs w:val="21"/>
                <w:highlight w:val="none"/>
                <w:lang w:val="en-US" w:eastAsia="zh-CN" w:bidi="ar"/>
              </w:rPr>
              <w:t>得5</w:t>
            </w:r>
            <w:r>
              <w:rPr>
                <w:rStyle w:val="150"/>
                <w:rFonts w:hint="eastAsia" w:ascii="宋体" w:hAnsi="宋体" w:eastAsia="宋体" w:cs="宋体"/>
                <w:b w:val="0"/>
                <w:bCs w:val="0"/>
                <w:color w:val="auto"/>
                <w:sz w:val="21"/>
                <w:szCs w:val="21"/>
                <w:highlight w:val="none"/>
                <w:lang w:val="en-US" w:eastAsia="zh-CN" w:bidi="ar"/>
              </w:rPr>
              <w:t>分；缺少一项扣2分，无实施方案本项不得分。</w:t>
            </w:r>
            <w:r>
              <w:rPr>
                <w:rStyle w:val="150"/>
                <w:rFonts w:hint="eastAsia" w:ascii="宋体" w:hAnsi="宋体" w:eastAsia="宋体" w:cs="宋体"/>
                <w:b w:val="0"/>
                <w:bCs w:val="0"/>
                <w:color w:val="auto"/>
                <w:sz w:val="21"/>
                <w:szCs w:val="21"/>
                <w:highlight w:val="none"/>
                <w:lang w:val="en-US" w:eastAsia="zh-CN" w:bidi="ar"/>
              </w:rPr>
              <w:br w:type="textWrapping"/>
            </w:r>
            <w:r>
              <w:rPr>
                <w:rStyle w:val="150"/>
                <w:rFonts w:hint="eastAsia" w:ascii="宋体" w:hAnsi="宋体" w:eastAsia="宋体" w:cs="宋体"/>
                <w:b w:val="0"/>
                <w:bCs w:val="0"/>
                <w:color w:val="auto"/>
                <w:sz w:val="21"/>
                <w:szCs w:val="21"/>
                <w:highlight w:val="none"/>
                <w:lang w:val="en-US" w:eastAsia="zh-CN" w:bidi="ar"/>
              </w:rPr>
              <w:t>在上述基础上，由评审委员会对具体响应内容进一步评审：</w:t>
            </w:r>
            <w:r>
              <w:rPr>
                <w:rStyle w:val="150"/>
                <w:rFonts w:hint="eastAsia" w:ascii="宋体" w:hAnsi="宋体" w:eastAsia="宋体" w:cs="宋体"/>
                <w:b w:val="0"/>
                <w:bCs w:val="0"/>
                <w:color w:val="auto"/>
                <w:sz w:val="21"/>
                <w:szCs w:val="21"/>
                <w:highlight w:val="none"/>
                <w:lang w:val="en-US" w:eastAsia="zh-CN" w:bidi="ar"/>
              </w:rPr>
              <w:br w:type="textWrapping"/>
            </w:r>
            <w:r>
              <w:rPr>
                <w:rStyle w:val="150"/>
                <w:rFonts w:hint="eastAsia" w:ascii="宋体" w:hAnsi="宋体" w:eastAsia="宋体" w:cs="宋体"/>
                <w:b w:val="0"/>
                <w:bCs w:val="0"/>
                <w:color w:val="auto"/>
                <w:sz w:val="21"/>
                <w:szCs w:val="21"/>
                <w:highlight w:val="none"/>
                <w:lang w:val="en-US" w:eastAsia="zh-CN" w:bidi="ar"/>
              </w:rPr>
              <w:t>（1）方案内容完整、贴合实际需求、科学合理、针对性及可操作性强，</w:t>
            </w:r>
            <w:r>
              <w:rPr>
                <w:rStyle w:val="221"/>
                <w:rFonts w:hint="eastAsia" w:ascii="宋体" w:hAnsi="宋体" w:eastAsia="宋体" w:cs="宋体"/>
                <w:b w:val="0"/>
                <w:bCs w:val="0"/>
                <w:color w:val="auto"/>
                <w:sz w:val="21"/>
                <w:szCs w:val="21"/>
                <w:highlight w:val="none"/>
                <w:lang w:val="en-US" w:eastAsia="zh-CN" w:bidi="ar"/>
              </w:rPr>
              <w:t>加10分。</w:t>
            </w:r>
            <w:r>
              <w:rPr>
                <w:rStyle w:val="150"/>
                <w:rFonts w:hint="eastAsia" w:ascii="宋体" w:hAnsi="宋体" w:eastAsia="宋体" w:cs="宋体"/>
                <w:b w:val="0"/>
                <w:bCs w:val="0"/>
                <w:color w:val="auto"/>
                <w:sz w:val="21"/>
                <w:szCs w:val="21"/>
                <w:highlight w:val="none"/>
                <w:lang w:val="en-US" w:eastAsia="zh-CN" w:bidi="ar"/>
              </w:rPr>
              <w:br w:type="textWrapping"/>
            </w:r>
            <w:r>
              <w:rPr>
                <w:rStyle w:val="150"/>
                <w:rFonts w:hint="eastAsia" w:ascii="宋体" w:hAnsi="宋体" w:eastAsia="宋体" w:cs="宋体"/>
                <w:b w:val="0"/>
                <w:bCs w:val="0"/>
                <w:color w:val="auto"/>
                <w:sz w:val="21"/>
                <w:szCs w:val="21"/>
                <w:highlight w:val="none"/>
                <w:lang w:val="en-US" w:eastAsia="zh-CN" w:bidi="ar"/>
              </w:rPr>
              <w:t>（2）方案内容较完整、较为贴合实际需求、较科学合理、针对性及可操作性较强，</w:t>
            </w:r>
            <w:r>
              <w:rPr>
                <w:rStyle w:val="221"/>
                <w:rFonts w:hint="eastAsia" w:ascii="宋体" w:hAnsi="宋体" w:eastAsia="宋体" w:cs="宋体"/>
                <w:b w:val="0"/>
                <w:bCs w:val="0"/>
                <w:color w:val="auto"/>
                <w:sz w:val="21"/>
                <w:szCs w:val="21"/>
                <w:highlight w:val="none"/>
                <w:lang w:val="en-US" w:eastAsia="zh-CN" w:bidi="ar"/>
              </w:rPr>
              <w:t>加5分。</w:t>
            </w:r>
            <w:r>
              <w:rPr>
                <w:rStyle w:val="150"/>
                <w:rFonts w:hint="eastAsia" w:ascii="宋体" w:hAnsi="宋体" w:eastAsia="宋体" w:cs="宋体"/>
                <w:b w:val="0"/>
                <w:bCs w:val="0"/>
                <w:color w:val="auto"/>
                <w:sz w:val="21"/>
                <w:szCs w:val="21"/>
                <w:highlight w:val="none"/>
                <w:lang w:val="en-US" w:eastAsia="zh-CN" w:bidi="ar"/>
              </w:rPr>
              <w:br w:type="textWrapping"/>
            </w:r>
            <w:r>
              <w:rPr>
                <w:rStyle w:val="150"/>
                <w:rFonts w:hint="eastAsia" w:ascii="宋体" w:hAnsi="宋体" w:eastAsia="宋体" w:cs="宋体"/>
                <w:b w:val="0"/>
                <w:bCs w:val="0"/>
                <w:color w:val="auto"/>
                <w:sz w:val="21"/>
                <w:szCs w:val="21"/>
                <w:highlight w:val="none"/>
                <w:lang w:val="en-US" w:eastAsia="zh-CN" w:bidi="ar"/>
              </w:rPr>
              <w:t>（3）方案内容基本完整、基本满足实际需求、基本科学合理、针对性及可操作性一般，</w:t>
            </w:r>
            <w:r>
              <w:rPr>
                <w:rStyle w:val="221"/>
                <w:rFonts w:hint="eastAsia" w:ascii="宋体" w:hAnsi="宋体" w:eastAsia="宋体" w:cs="宋体"/>
                <w:b w:val="0"/>
                <w:bCs w:val="0"/>
                <w:color w:val="auto"/>
                <w:sz w:val="21"/>
                <w:szCs w:val="21"/>
                <w:highlight w:val="none"/>
                <w:lang w:val="en-US" w:eastAsia="zh-CN" w:bidi="ar"/>
              </w:rPr>
              <w:t>加2分。</w:t>
            </w:r>
          </w:p>
        </w:tc>
      </w:tr>
      <w:tr w14:paraId="5F1A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continue"/>
            <w:tcBorders>
              <w:left w:val="single" w:color="auto" w:sz="4" w:space="0"/>
              <w:right w:val="single" w:color="auto" w:sz="4" w:space="0"/>
            </w:tcBorders>
            <w:vAlign w:val="center"/>
          </w:tcPr>
          <w:p w14:paraId="09606A2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7306BA27">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866" w:type="pct"/>
            <w:tcBorders>
              <w:top w:val="single" w:color="auto" w:sz="4" w:space="0"/>
              <w:left w:val="single" w:color="auto" w:sz="4" w:space="0"/>
              <w:bottom w:val="single" w:color="auto" w:sz="4" w:space="0"/>
              <w:right w:val="single" w:color="auto" w:sz="4" w:space="0"/>
            </w:tcBorders>
            <w:vAlign w:val="center"/>
          </w:tcPr>
          <w:p w14:paraId="7A06C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软件系统</w:t>
            </w:r>
          </w:p>
        </w:tc>
        <w:tc>
          <w:tcPr>
            <w:tcW w:w="656" w:type="pct"/>
            <w:tcBorders>
              <w:top w:val="single" w:color="auto" w:sz="4" w:space="0"/>
              <w:left w:val="single" w:color="auto" w:sz="4" w:space="0"/>
              <w:bottom w:val="single" w:color="auto" w:sz="4" w:space="0"/>
              <w:right w:val="single" w:color="auto" w:sz="4" w:space="0"/>
            </w:tcBorders>
            <w:vAlign w:val="center"/>
          </w:tcPr>
          <w:p w14:paraId="1EE08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2724" w:type="pct"/>
            <w:tcBorders>
              <w:top w:val="single" w:color="auto" w:sz="4" w:space="0"/>
              <w:left w:val="single" w:color="auto" w:sz="4" w:space="0"/>
              <w:bottom w:val="single" w:color="auto" w:sz="4" w:space="0"/>
              <w:right w:val="single" w:color="auto" w:sz="4" w:space="0"/>
            </w:tcBorders>
            <w:vAlign w:val="center"/>
          </w:tcPr>
          <w:p w14:paraId="5ADD61BD">
            <w:pPr>
              <w:keepNext w:val="0"/>
              <w:keepLines w:val="0"/>
              <w:widowControl/>
              <w:numPr>
                <w:ilvl w:val="0"/>
                <w:numId w:val="8"/>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评审内容：</w:t>
            </w:r>
          </w:p>
          <w:p w14:paraId="7179284B">
            <w:pPr>
              <w:keepNext w:val="0"/>
              <w:keepLines w:val="0"/>
              <w:widowControl/>
              <w:numPr>
                <w:ilvl w:val="-1"/>
                <w:numId w:val="0"/>
              </w:numPr>
              <w:suppressLineNumbers w:val="0"/>
              <w:spacing w:before="0" w:beforeAutospacing="0" w:after="0" w:afterAutospacing="0"/>
              <w:ind w:left="0" w:right="0"/>
              <w:jc w:val="left"/>
              <w:textAlignment w:val="center"/>
              <w:rPr>
                <w:rStyle w:val="150"/>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投标人需具有符合进口药品与医疗器械的追溯平台相关系统。</w:t>
            </w:r>
          </w:p>
          <w:p w14:paraId="3E3F387B">
            <w:pPr>
              <w:keepNext w:val="0"/>
              <w:keepLines w:val="0"/>
              <w:widowControl/>
              <w:numPr>
                <w:ilvl w:val="-1"/>
                <w:numId w:val="0"/>
              </w:numPr>
              <w:suppressLineNumbers w:val="0"/>
              <w:spacing w:before="0" w:beforeAutospacing="0" w:after="0" w:afterAutospacing="0"/>
              <w:ind w:left="0" w:right="0"/>
              <w:jc w:val="left"/>
              <w:textAlignment w:val="center"/>
              <w:rPr>
                <w:rStyle w:val="150"/>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（二）评分标准：</w:t>
            </w:r>
          </w:p>
          <w:p w14:paraId="779CF14A">
            <w:pPr>
              <w:keepNext w:val="0"/>
              <w:keepLines w:val="0"/>
              <w:widowControl/>
              <w:numPr>
                <w:ilvl w:val="-1"/>
                <w:numId w:val="0"/>
              </w:numPr>
              <w:suppressLineNumbers w:val="0"/>
              <w:spacing w:before="0" w:beforeAutospacing="0" w:after="0" w:afterAutospacing="0"/>
              <w:ind w:left="0" w:right="0"/>
              <w:jc w:val="left"/>
              <w:textAlignment w:val="center"/>
              <w:rPr>
                <w:rStyle w:val="150"/>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sz w:val="21"/>
                <w:szCs w:val="21"/>
                <w:highlight w:val="none"/>
                <w:lang w:eastAsia="zh-CN"/>
              </w:rPr>
              <w:t>提供投标人自有相</w:t>
            </w:r>
            <w:r>
              <w:rPr>
                <w:rFonts w:hint="eastAsia" w:ascii="宋体" w:hAnsi="宋体" w:eastAsia="宋体" w:cs="宋体"/>
                <w:b w:val="0"/>
                <w:bCs w:val="0"/>
                <w:sz w:val="21"/>
                <w:szCs w:val="21"/>
                <w:highlight w:val="none"/>
                <w:lang w:eastAsia="zh-CN"/>
              </w:rPr>
              <w:t>关系统的计算机著作产权书或投标人已取得相关系统的软件著作权人在本项目期授予的合法有效授权证明</w:t>
            </w:r>
            <w:r>
              <w:rPr>
                <w:rFonts w:hint="eastAsia" w:ascii="宋体" w:hAnsi="宋体" w:eastAsia="宋体" w:cs="宋体"/>
                <w:b w:val="0"/>
                <w:bCs w:val="0"/>
                <w:i w:val="0"/>
                <w:iCs w:val="0"/>
                <w:color w:val="auto"/>
                <w:kern w:val="0"/>
                <w:sz w:val="21"/>
                <w:szCs w:val="21"/>
                <w:highlight w:val="none"/>
                <w:u w:val="none"/>
                <w:lang w:val="en-US" w:eastAsia="zh-CN" w:bidi="ar"/>
              </w:rPr>
              <w:t>，得</w:t>
            </w:r>
            <w:r>
              <w:rPr>
                <w:rStyle w:val="221"/>
                <w:rFonts w:hint="eastAsia" w:ascii="宋体" w:hAnsi="宋体" w:eastAsia="宋体" w:cs="宋体"/>
                <w:b w:val="0"/>
                <w:bCs w:val="0"/>
                <w:color w:val="auto"/>
                <w:sz w:val="21"/>
                <w:szCs w:val="21"/>
                <w:highlight w:val="none"/>
                <w:lang w:val="en-US" w:eastAsia="zh-CN" w:bidi="ar"/>
              </w:rPr>
              <w:t>8分</w:t>
            </w:r>
            <w:r>
              <w:rPr>
                <w:rStyle w:val="150"/>
                <w:rFonts w:hint="eastAsia" w:ascii="宋体" w:hAnsi="宋体" w:eastAsia="宋体" w:cs="宋体"/>
                <w:b w:val="0"/>
                <w:bCs w:val="0"/>
                <w:color w:val="auto"/>
                <w:sz w:val="21"/>
                <w:szCs w:val="21"/>
                <w:highlight w:val="none"/>
                <w:lang w:val="en-US" w:eastAsia="zh-CN" w:bidi="ar"/>
              </w:rPr>
              <w:t>，不提供则不得分；</w:t>
            </w:r>
          </w:p>
          <w:p w14:paraId="5500547B">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Style w:val="150"/>
                <w:rFonts w:hint="eastAsia" w:ascii="宋体" w:hAnsi="宋体" w:eastAsia="宋体" w:cs="宋体"/>
                <w:color w:val="auto"/>
                <w:sz w:val="21"/>
                <w:szCs w:val="21"/>
                <w:highlight w:val="none"/>
                <w:lang w:val="en-US" w:eastAsia="zh-CN" w:bidi="ar"/>
              </w:rPr>
              <w:t>2、以上资料均要求提供复印件或扫描件（或官方网站截图）加盖投标人公章，原件备查。评分中出现无证明资料或专家无法凭所提供资料判断是否得分的情况，一律作不得分处理。</w:t>
            </w:r>
          </w:p>
        </w:tc>
      </w:tr>
      <w:tr w14:paraId="123D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continue"/>
            <w:tcBorders>
              <w:left w:val="single" w:color="auto" w:sz="4" w:space="0"/>
              <w:right w:val="single" w:color="auto" w:sz="4" w:space="0"/>
            </w:tcBorders>
            <w:vAlign w:val="center"/>
          </w:tcPr>
          <w:p w14:paraId="7B15AD4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7C86B8A1">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866" w:type="pct"/>
            <w:tcBorders>
              <w:top w:val="single" w:color="auto" w:sz="4" w:space="0"/>
              <w:left w:val="single" w:color="auto" w:sz="4" w:space="0"/>
              <w:bottom w:val="single" w:color="auto" w:sz="4" w:space="0"/>
              <w:right w:val="single" w:color="auto" w:sz="4" w:space="0"/>
            </w:tcBorders>
            <w:vAlign w:val="center"/>
          </w:tcPr>
          <w:p w14:paraId="1537A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软件成熟度</w:t>
            </w:r>
          </w:p>
        </w:tc>
        <w:tc>
          <w:tcPr>
            <w:tcW w:w="656" w:type="pct"/>
            <w:tcBorders>
              <w:top w:val="single" w:color="auto" w:sz="4" w:space="0"/>
              <w:left w:val="single" w:color="auto" w:sz="4" w:space="0"/>
              <w:bottom w:val="single" w:color="auto" w:sz="4" w:space="0"/>
              <w:right w:val="single" w:color="auto" w:sz="4" w:space="0"/>
            </w:tcBorders>
            <w:vAlign w:val="center"/>
          </w:tcPr>
          <w:p w14:paraId="3F650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2724" w:type="pct"/>
            <w:tcBorders>
              <w:top w:val="single" w:color="auto" w:sz="4" w:space="0"/>
              <w:left w:val="single" w:color="auto" w:sz="4" w:space="0"/>
              <w:bottom w:val="single" w:color="auto" w:sz="4" w:space="0"/>
              <w:right w:val="single" w:color="auto" w:sz="4" w:space="0"/>
            </w:tcBorders>
            <w:vAlign w:val="center"/>
          </w:tcPr>
          <w:p w14:paraId="6891AEE6">
            <w:pPr>
              <w:keepNext w:val="0"/>
              <w:keepLines w:val="0"/>
              <w:widowControl/>
              <w:numPr>
                <w:ilvl w:val="0"/>
                <w:numId w:val="9"/>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评审内容：</w:t>
            </w:r>
          </w:p>
          <w:p w14:paraId="484BD2F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投标人系统需具备以下功能：</w:t>
            </w:r>
          </w:p>
          <w:p w14:paraId="77DEBF73">
            <w:pPr>
              <w:keepNext w:val="0"/>
              <w:keepLines w:val="0"/>
              <w:widowControl/>
              <w:numPr>
                <w:ilvl w:val="0"/>
                <w:numId w:val="10"/>
              </w:numPr>
              <w:suppressLineNumbers w:val="0"/>
              <w:spacing w:before="0" w:beforeAutospacing="0" w:after="0" w:afterAutospacing="0"/>
              <w:ind w:left="0" w:right="0"/>
              <w:jc w:val="both"/>
              <w:textAlignment w:val="center"/>
              <w:rPr>
                <w:rStyle w:val="150"/>
                <w:rFonts w:hint="eastAsia" w:ascii="宋体" w:hAnsi="宋体" w:eastAsia="宋体" w:cs="宋体"/>
                <w:color w:val="auto"/>
                <w:sz w:val="21"/>
                <w:szCs w:val="21"/>
                <w:highlight w:val="none"/>
                <w:lang w:val="en-US" w:eastAsia="zh-CN" w:bidi="ar"/>
              </w:rPr>
            </w:pPr>
            <w:r>
              <w:rPr>
                <w:rStyle w:val="150"/>
                <w:rFonts w:hint="eastAsia" w:ascii="宋体" w:hAnsi="宋体" w:eastAsia="宋体" w:cs="宋体"/>
                <w:color w:val="auto"/>
                <w:sz w:val="21"/>
                <w:szCs w:val="21"/>
                <w:highlight w:val="none"/>
                <w:lang w:val="en-US" w:eastAsia="zh-CN" w:bidi="ar"/>
              </w:rPr>
              <w:t>系统具有并已成功与其他指定医疗机构实施实时电子数据交换和实现产品经营全过程可追溯管理的计算机信息平台和技术手段，得3分；</w:t>
            </w:r>
            <w:r>
              <w:rPr>
                <w:rStyle w:val="150"/>
                <w:rFonts w:hint="eastAsia" w:ascii="宋体" w:hAnsi="宋体" w:eastAsia="宋体" w:cs="宋体"/>
                <w:color w:val="auto"/>
                <w:sz w:val="21"/>
                <w:szCs w:val="21"/>
                <w:highlight w:val="none"/>
                <w:lang w:val="en-US" w:eastAsia="zh-CN" w:bidi="ar"/>
              </w:rPr>
              <w:br w:type="textWrapping"/>
            </w:r>
            <w:r>
              <w:rPr>
                <w:rStyle w:val="150"/>
                <w:rFonts w:hint="eastAsia" w:ascii="宋体" w:hAnsi="宋体" w:eastAsia="宋体" w:cs="宋体"/>
                <w:color w:val="auto"/>
                <w:sz w:val="21"/>
                <w:szCs w:val="21"/>
                <w:highlight w:val="none"/>
                <w:lang w:val="en-US" w:eastAsia="zh-CN" w:bidi="ar"/>
              </w:rPr>
              <w:t>2、系统具有并已接受广东省药品监督管理部门电子监管的数据接口，得2分；</w:t>
            </w:r>
          </w:p>
          <w:p w14:paraId="4A3BA84B">
            <w:pPr>
              <w:keepNext w:val="0"/>
              <w:keepLines w:val="0"/>
              <w:widowControl/>
              <w:numPr>
                <w:ilvl w:val="0"/>
                <w:numId w:val="0"/>
              </w:numPr>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Style w:val="150"/>
                <w:rFonts w:hint="eastAsia" w:ascii="宋体" w:hAnsi="宋体" w:eastAsia="宋体" w:cs="宋体"/>
                <w:color w:val="auto"/>
                <w:sz w:val="21"/>
                <w:szCs w:val="21"/>
                <w:highlight w:val="none"/>
                <w:lang w:val="en-US" w:eastAsia="zh-CN" w:bidi="ar"/>
              </w:rPr>
              <w:t>3、承诺可根据医院业务流程调整情况，提供采购人院内东华HIS系统、OES系统和医用耗材SPD系统数据接口实现对接，得3分。</w:t>
            </w:r>
            <w:r>
              <w:rPr>
                <w:rStyle w:val="150"/>
                <w:rFonts w:hint="eastAsia" w:ascii="宋体" w:hAnsi="宋体" w:eastAsia="宋体" w:cs="宋体"/>
                <w:color w:val="auto"/>
                <w:sz w:val="21"/>
                <w:szCs w:val="21"/>
                <w:highlight w:val="none"/>
                <w:lang w:val="en-US" w:eastAsia="zh-CN" w:bidi="ar"/>
              </w:rPr>
              <w:br w:type="textWrapping"/>
            </w:r>
            <w:r>
              <w:rPr>
                <w:rStyle w:val="150"/>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二）评分标准：</w:t>
            </w:r>
          </w:p>
          <w:p w14:paraId="16C67957">
            <w:pPr>
              <w:pStyle w:val="16"/>
              <w:keepNext w:val="0"/>
              <w:keepLines w:val="0"/>
              <w:suppressLineNumbers w:val="0"/>
              <w:spacing w:before="0" w:beforeAutospacing="0" w:after="0" w:afterAutospacing="0"/>
              <w:ind w:left="0" w:right="0"/>
              <w:rPr>
                <w:rStyle w:val="150"/>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sz w:val="21"/>
                <w:szCs w:val="21"/>
                <w:highlight w:val="none"/>
                <w:lang w:eastAsia="zh-CN"/>
              </w:rPr>
              <w:t>提供</w:t>
            </w:r>
            <w:r>
              <w:rPr>
                <w:rFonts w:hint="eastAsia" w:ascii="宋体" w:hAnsi="宋体" w:eastAsia="宋体" w:cs="宋体"/>
                <w:i w:val="0"/>
                <w:iCs w:val="0"/>
                <w:color w:val="auto"/>
                <w:kern w:val="0"/>
                <w:sz w:val="21"/>
                <w:szCs w:val="21"/>
                <w:highlight w:val="none"/>
                <w:u w:val="none"/>
                <w:lang w:val="en-US" w:eastAsia="zh-CN" w:bidi="ar"/>
              </w:rPr>
              <w:t>系统截图，能体现已实现急需进口药品与医疗器械全过程追溯管理，能体现</w:t>
            </w:r>
            <w:r>
              <w:rPr>
                <w:rStyle w:val="150"/>
                <w:rFonts w:hint="eastAsia" w:ascii="宋体" w:hAnsi="宋体" w:eastAsia="宋体" w:cs="宋体"/>
                <w:color w:val="auto"/>
                <w:sz w:val="21"/>
                <w:szCs w:val="21"/>
                <w:highlight w:val="none"/>
                <w:lang w:val="en-US" w:eastAsia="zh-CN" w:bidi="ar"/>
              </w:rPr>
              <w:t>已接受广东省药品监督管理部门电子监管的数据接口。</w:t>
            </w:r>
          </w:p>
          <w:p w14:paraId="3A8A9CE4">
            <w:pPr>
              <w:pStyle w:val="17"/>
              <w:keepNext w:val="0"/>
              <w:keepLines w:val="0"/>
              <w:suppressLineNumbers w:val="0"/>
              <w:spacing w:before="0" w:beforeAutospacing="0" w:after="0" w:afterAutospacing="0"/>
              <w:ind w:left="0" w:leftChars="0" w:right="0" w:firstLine="0" w:firstLineChars="0"/>
              <w:rPr>
                <w:rFonts w:hint="eastAsia" w:ascii="宋体" w:hAnsi="宋体" w:eastAsia="宋体" w:cs="宋体"/>
                <w:sz w:val="21"/>
                <w:szCs w:val="21"/>
                <w:highlight w:val="none"/>
                <w:lang w:val="en-US" w:eastAsia="zh-CN"/>
              </w:rPr>
            </w:pPr>
            <w:r>
              <w:rPr>
                <w:rStyle w:val="150"/>
                <w:rFonts w:hint="eastAsia" w:ascii="宋体" w:hAnsi="宋体" w:eastAsia="宋体" w:cs="宋体"/>
                <w:color w:val="auto"/>
                <w:sz w:val="21"/>
                <w:szCs w:val="21"/>
                <w:highlight w:val="none"/>
                <w:lang w:val="en-US" w:eastAsia="zh-CN" w:bidi="ar"/>
              </w:rPr>
              <w:t>2、提供承诺函（格式自拟），承诺可根据医院业务流程调整情况，提供采购人院内东华HIS系统、OES系统和医用耗材 SPD系统数据接口实现对接。</w:t>
            </w:r>
          </w:p>
          <w:p w14:paraId="40CB6FFD">
            <w:pPr>
              <w:keepNext w:val="0"/>
              <w:keepLines w:val="0"/>
              <w:widowControl/>
              <w:numPr>
                <w:ilvl w:val="-1"/>
                <w:numId w:val="0"/>
              </w:numPr>
              <w:suppressLineNumbers w:val="0"/>
              <w:spacing w:before="0" w:beforeAutospacing="0" w:after="0" w:afterAutospacing="0"/>
              <w:ind w:left="0" w:leftChars="0" w:right="0" w:firstLine="0" w:firstLineChars="0"/>
              <w:jc w:val="both"/>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Style w:val="150"/>
                <w:rFonts w:hint="eastAsia" w:ascii="宋体" w:hAnsi="宋体" w:eastAsia="宋体" w:cs="宋体"/>
                <w:color w:val="auto"/>
                <w:sz w:val="21"/>
                <w:szCs w:val="21"/>
                <w:highlight w:val="none"/>
                <w:lang w:val="en-US" w:eastAsia="zh-CN" w:bidi="ar"/>
              </w:rPr>
              <w:t>3、以上资料均要求提供复印件或扫描件（或官方网站截图）加盖投标人公章，原件备查。评分中出现无证明资料或专家无法凭所提供资料判断是否得分的情况，一律作不得分处理。</w:t>
            </w:r>
          </w:p>
        </w:tc>
      </w:tr>
      <w:tr w14:paraId="036E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tcBorders>
              <w:top w:val="single" w:color="auto" w:sz="4" w:space="0"/>
              <w:left w:val="single" w:color="auto" w:sz="4" w:space="0"/>
              <w:bottom w:val="single" w:color="auto" w:sz="4" w:space="0"/>
              <w:right w:val="single" w:color="auto" w:sz="4" w:space="0"/>
            </w:tcBorders>
            <w:vAlign w:val="center"/>
          </w:tcPr>
          <w:p w14:paraId="79163B07">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913" w:type="pct"/>
            <w:gridSpan w:val="3"/>
            <w:tcBorders>
              <w:top w:val="single" w:color="auto" w:sz="4" w:space="0"/>
              <w:left w:val="single" w:color="auto" w:sz="4" w:space="0"/>
              <w:bottom w:val="single" w:color="auto" w:sz="4" w:space="0"/>
              <w:right w:val="single" w:color="auto" w:sz="4" w:space="0"/>
            </w:tcBorders>
            <w:vAlign w:val="center"/>
          </w:tcPr>
          <w:p w14:paraId="60642BE1">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综合实力</w:t>
            </w:r>
          </w:p>
        </w:tc>
        <w:tc>
          <w:tcPr>
            <w:tcW w:w="2724" w:type="pct"/>
            <w:tcBorders>
              <w:top w:val="single" w:color="auto" w:sz="4" w:space="0"/>
              <w:left w:val="single" w:color="auto" w:sz="4" w:space="0"/>
              <w:bottom w:val="single" w:color="auto" w:sz="4" w:space="0"/>
              <w:right w:val="single" w:color="auto" w:sz="4" w:space="0"/>
            </w:tcBorders>
            <w:vAlign w:val="center"/>
          </w:tcPr>
          <w:p w14:paraId="6CBB4E2A">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39分</w:t>
            </w:r>
          </w:p>
        </w:tc>
      </w:tr>
      <w:tr w14:paraId="31EC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restart"/>
            <w:tcBorders>
              <w:top w:val="single" w:color="auto" w:sz="4" w:space="0"/>
              <w:left w:val="single" w:color="auto" w:sz="4" w:space="0"/>
              <w:right w:val="single" w:color="auto" w:sz="4" w:space="0"/>
            </w:tcBorders>
            <w:vAlign w:val="center"/>
          </w:tcPr>
          <w:p w14:paraId="01BD43CA">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14:paraId="2AAA0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序号</w:t>
            </w:r>
          </w:p>
        </w:tc>
        <w:tc>
          <w:tcPr>
            <w:tcW w:w="866" w:type="pct"/>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14:paraId="2A560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评审因素</w:t>
            </w:r>
          </w:p>
        </w:tc>
        <w:tc>
          <w:tcPr>
            <w:tcW w:w="656" w:type="pct"/>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14:paraId="1787E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权重</w:t>
            </w:r>
          </w:p>
        </w:tc>
        <w:tc>
          <w:tcPr>
            <w:tcW w:w="2724" w:type="pct"/>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14:paraId="38331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评分准则</w:t>
            </w:r>
          </w:p>
        </w:tc>
      </w:tr>
      <w:tr w14:paraId="00DC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continue"/>
            <w:tcBorders>
              <w:left w:val="single" w:color="auto" w:sz="4" w:space="0"/>
              <w:right w:val="single" w:color="auto" w:sz="4" w:space="0"/>
            </w:tcBorders>
            <w:vAlign w:val="center"/>
          </w:tcPr>
          <w:p w14:paraId="3513E2E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37B44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1</w:t>
            </w:r>
          </w:p>
        </w:tc>
        <w:tc>
          <w:tcPr>
            <w:tcW w:w="866" w:type="pct"/>
            <w:tcBorders>
              <w:top w:val="single" w:color="auto" w:sz="4" w:space="0"/>
              <w:left w:val="single" w:color="auto" w:sz="4" w:space="0"/>
              <w:bottom w:val="single" w:color="auto" w:sz="4" w:space="0"/>
              <w:right w:val="single" w:color="auto" w:sz="4" w:space="0"/>
            </w:tcBorders>
            <w:vAlign w:val="center"/>
          </w:tcPr>
          <w:p w14:paraId="01420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同类业绩</w:t>
            </w:r>
          </w:p>
        </w:tc>
        <w:tc>
          <w:tcPr>
            <w:tcW w:w="656" w:type="pct"/>
            <w:tcBorders>
              <w:top w:val="single" w:color="auto" w:sz="4" w:space="0"/>
              <w:left w:val="single" w:color="auto" w:sz="4" w:space="0"/>
              <w:bottom w:val="single" w:color="auto" w:sz="4" w:space="0"/>
              <w:right w:val="single" w:color="auto" w:sz="4" w:space="0"/>
            </w:tcBorders>
            <w:vAlign w:val="center"/>
          </w:tcPr>
          <w:p w14:paraId="5A36F7B4">
            <w:pPr>
              <w:keepNext w:val="0"/>
              <w:keepLines w:val="0"/>
              <w:widowControl/>
              <w:numPr>
                <w:ilvl w:val="0"/>
                <w:numId w:val="0"/>
              </w:numPr>
              <w:suppressLineNumbers w:val="0"/>
              <w:spacing w:before="0" w:beforeAutospacing="0" w:after="0" w:afterAutospacing="0"/>
              <w:ind w:left="0" w:right="0"/>
              <w:jc w:val="center"/>
              <w:textAlignment w:val="top"/>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2724" w:type="pct"/>
            <w:tcBorders>
              <w:top w:val="single" w:color="auto" w:sz="4" w:space="0"/>
              <w:left w:val="single" w:color="auto" w:sz="4" w:space="0"/>
              <w:bottom w:val="single" w:color="auto" w:sz="4" w:space="0"/>
              <w:right w:val="single" w:color="auto" w:sz="4" w:space="0"/>
            </w:tcBorders>
            <w:vAlign w:val="top"/>
          </w:tcPr>
          <w:p w14:paraId="340BDE28">
            <w:pPr>
              <w:keepNext w:val="0"/>
              <w:keepLines w:val="0"/>
              <w:widowControl/>
              <w:numPr>
                <w:ilvl w:val="0"/>
                <w:numId w:val="0"/>
              </w:numPr>
              <w:suppressLineNumbers w:val="0"/>
              <w:spacing w:before="0" w:beforeAutospacing="0" w:after="0" w:afterAutospacing="0"/>
              <w:ind w:left="0" w:right="0"/>
              <w:jc w:val="both"/>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（一）评审标准：</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投标人提供港澳药械通进口代理服务同类项目业绩情况。每提供1个项目得1分,最高得10分。</w:t>
            </w:r>
            <w:r>
              <w:rPr>
                <w:rFonts w:hint="eastAsia" w:ascii="宋体" w:hAnsi="宋体" w:eastAsia="宋体" w:cs="宋体"/>
                <w:sz w:val="21"/>
                <w:szCs w:val="21"/>
                <w:highlight w:val="none"/>
              </w:rPr>
              <w:t>同一项目续签合同的不可重复得分</w:t>
            </w:r>
            <w:r>
              <w:rPr>
                <w:rFonts w:hint="eastAsia" w:ascii="宋体" w:hAnsi="宋体" w:eastAsia="宋体" w:cs="宋体"/>
                <w:sz w:val="21"/>
                <w:szCs w:val="21"/>
                <w:highlight w:val="none"/>
                <w:lang w:eastAsia="zh-CN"/>
              </w:rPr>
              <w:t>。</w:t>
            </w:r>
          </w:p>
          <w:p w14:paraId="0DD2CE6A">
            <w:pPr>
              <w:keepNext w:val="0"/>
              <w:keepLines w:val="0"/>
              <w:widowControl/>
              <w:numPr>
                <w:ilvl w:val="0"/>
                <w:numId w:val="0"/>
              </w:numPr>
              <w:suppressLineNumbers w:val="0"/>
              <w:spacing w:before="0" w:beforeAutospacing="0" w:after="0" w:afterAutospacing="0"/>
              <w:ind w:left="0" w:right="0"/>
              <w:jc w:val="both"/>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（二）评分依据：</w:t>
            </w:r>
          </w:p>
          <w:p w14:paraId="1006C60E">
            <w:pPr>
              <w:keepNext w:val="0"/>
              <w:keepLines w:val="0"/>
              <w:widowControl/>
              <w:numPr>
                <w:ilvl w:val="0"/>
                <w:numId w:val="0"/>
              </w:numPr>
              <w:suppressLineNumbers w:val="0"/>
              <w:spacing w:before="0" w:beforeAutospacing="0" w:after="0" w:afterAutospacing="0"/>
              <w:ind w:left="0" w:right="0"/>
              <w:jc w:val="both"/>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1. 提供</w:t>
            </w:r>
            <w:r>
              <w:rPr>
                <w:rFonts w:hint="eastAsia" w:ascii="宋体" w:hAnsi="宋体" w:eastAsia="宋体" w:cs="宋体"/>
                <w:sz w:val="21"/>
                <w:szCs w:val="21"/>
                <w:highlight w:val="none"/>
                <w:lang w:eastAsia="zh-CN"/>
              </w:rPr>
              <w:t>投标人与“港澳药械通”指定医疗机构的进口代理服务</w:t>
            </w:r>
            <w:r>
              <w:rPr>
                <w:rFonts w:hint="eastAsia" w:ascii="宋体" w:hAnsi="宋体" w:eastAsia="宋体" w:cs="宋体"/>
                <w:sz w:val="21"/>
                <w:szCs w:val="21"/>
                <w:highlight w:val="none"/>
              </w:rPr>
              <w:t>合同关键页（关键信息包括但不仅限于合同的项目名称、服务内容、合同</w:t>
            </w:r>
            <w:r>
              <w:rPr>
                <w:rFonts w:hint="eastAsia" w:ascii="宋体" w:hAnsi="宋体" w:eastAsia="宋体" w:cs="宋体"/>
                <w:sz w:val="21"/>
                <w:szCs w:val="21"/>
                <w:highlight w:val="none"/>
                <w:lang w:eastAsia="zh-CN"/>
              </w:rPr>
              <w:t>签订日期</w:t>
            </w:r>
            <w:r>
              <w:rPr>
                <w:rFonts w:hint="eastAsia" w:ascii="宋体" w:hAnsi="宋体" w:eastAsia="宋体" w:cs="宋体"/>
                <w:sz w:val="21"/>
                <w:szCs w:val="21"/>
                <w:highlight w:val="none"/>
              </w:rPr>
              <w:t>、甲乙双方签字盖章页）且提供的材料各项信息不得有任何遮挡；</w:t>
            </w:r>
          </w:p>
          <w:p w14:paraId="6C1ED185">
            <w:pPr>
              <w:keepNext w:val="0"/>
              <w:keepLines w:val="0"/>
              <w:widowControl/>
              <w:numPr>
                <w:ilvl w:val="0"/>
                <w:numId w:val="11"/>
              </w:numPr>
              <w:suppressLineNumbers w:val="0"/>
              <w:spacing w:before="0" w:beforeAutospacing="0" w:after="0" w:afterAutospacing="0"/>
              <w:ind w:left="0" w:right="0"/>
              <w:jc w:val="both"/>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提供以上证明文件复印件或扫描件，如涉及网站截图或照片等证明材料,需提供清晰图片,均要求加盖投标人公章。未按要求提供有效证明材料或提供不清晰导致评委无法识别的不计得分。</w:t>
            </w:r>
          </w:p>
        </w:tc>
      </w:tr>
      <w:tr w14:paraId="26F8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continue"/>
            <w:tcBorders>
              <w:left w:val="single" w:color="auto" w:sz="4" w:space="0"/>
              <w:right w:val="single" w:color="auto" w:sz="4" w:space="0"/>
            </w:tcBorders>
            <w:vAlign w:val="center"/>
          </w:tcPr>
          <w:p w14:paraId="5927EA6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vAlign w:val="center"/>
          </w:tcPr>
          <w:p w14:paraId="0CBBE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2</w:t>
            </w:r>
          </w:p>
        </w:tc>
        <w:tc>
          <w:tcPr>
            <w:tcW w:w="866" w:type="pct"/>
            <w:tcBorders>
              <w:top w:val="single" w:color="auto" w:sz="4" w:space="0"/>
              <w:left w:val="single" w:color="auto" w:sz="4" w:space="0"/>
              <w:bottom w:val="single" w:color="auto" w:sz="4" w:space="0"/>
              <w:right w:val="single" w:color="auto" w:sz="4" w:space="0"/>
            </w:tcBorders>
            <w:vAlign w:val="center"/>
          </w:tcPr>
          <w:p w14:paraId="68D79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代理品种数量</w:t>
            </w:r>
          </w:p>
        </w:tc>
        <w:tc>
          <w:tcPr>
            <w:tcW w:w="656" w:type="pct"/>
            <w:tcBorders>
              <w:top w:val="single" w:color="auto" w:sz="4" w:space="0"/>
              <w:left w:val="single" w:color="auto" w:sz="4" w:space="0"/>
              <w:bottom w:val="single" w:color="auto" w:sz="4" w:space="0"/>
              <w:right w:val="single" w:color="auto" w:sz="4" w:space="0"/>
            </w:tcBorders>
            <w:vAlign w:val="center"/>
          </w:tcPr>
          <w:p w14:paraId="1A89E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2724" w:type="pct"/>
            <w:tcBorders>
              <w:top w:val="single" w:color="auto" w:sz="4" w:space="0"/>
              <w:left w:val="single" w:color="auto" w:sz="4" w:space="0"/>
              <w:bottom w:val="single" w:color="auto" w:sz="4" w:space="0"/>
              <w:right w:val="single" w:color="auto" w:sz="4" w:space="0"/>
            </w:tcBorders>
            <w:vAlign w:val="top"/>
          </w:tcPr>
          <w:p w14:paraId="14EC61B4">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（一）评分内容：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投标人需具备“境外药械进口与采购配送”（以下简称“代理”）经验，按照代理品种数量进行打分，需提供代理产品清单（格式自拟）及产品批件和对应销售发票作为证明材料，相同品种记为1个。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代理</w:t>
            </w:r>
            <w:r>
              <w:rPr>
                <w:rFonts w:hint="eastAsia" w:ascii="宋体" w:hAnsi="宋体" w:eastAsia="宋体" w:cs="宋体"/>
                <w:sz w:val="21"/>
                <w:szCs w:val="21"/>
                <w:highlight w:val="none"/>
              </w:rPr>
              <w:t>品种数≥</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种，得</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 xml:space="preserve">分； </w:t>
            </w:r>
          </w:p>
          <w:p w14:paraId="2B8D1EFD">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种≤</w:t>
            </w:r>
            <w:r>
              <w:rPr>
                <w:rFonts w:hint="eastAsia" w:ascii="宋体" w:hAnsi="宋体" w:eastAsia="宋体" w:cs="宋体"/>
                <w:sz w:val="21"/>
                <w:szCs w:val="21"/>
                <w:highlight w:val="none"/>
                <w:lang w:val="en-US" w:eastAsia="zh-CN"/>
              </w:rPr>
              <w:t>代理</w:t>
            </w:r>
            <w:r>
              <w:rPr>
                <w:rFonts w:hint="eastAsia" w:ascii="宋体" w:hAnsi="宋体" w:eastAsia="宋体" w:cs="宋体"/>
                <w:sz w:val="21"/>
                <w:szCs w:val="21"/>
                <w:highlight w:val="none"/>
              </w:rPr>
              <w:t>品种数＜</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3115D964">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种≤</w:t>
            </w:r>
            <w:r>
              <w:rPr>
                <w:rFonts w:hint="eastAsia" w:ascii="宋体" w:hAnsi="宋体" w:eastAsia="宋体" w:cs="宋体"/>
                <w:sz w:val="21"/>
                <w:szCs w:val="21"/>
                <w:highlight w:val="none"/>
                <w:lang w:val="en-US" w:eastAsia="zh-CN"/>
              </w:rPr>
              <w:t>代理</w:t>
            </w:r>
            <w:r>
              <w:rPr>
                <w:rFonts w:hint="eastAsia" w:ascii="宋体" w:hAnsi="宋体" w:eastAsia="宋体" w:cs="宋体"/>
                <w:sz w:val="21"/>
                <w:szCs w:val="21"/>
                <w:highlight w:val="none"/>
              </w:rPr>
              <w:t>品种数＜</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1866DAD0">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4.代理品种数为0</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不得</w:t>
            </w:r>
            <w:r>
              <w:rPr>
                <w:rFonts w:hint="eastAsia" w:ascii="宋体" w:hAnsi="宋体" w:eastAsia="宋体" w:cs="宋体"/>
                <w:sz w:val="21"/>
                <w:szCs w:val="21"/>
                <w:highlight w:val="none"/>
              </w:rPr>
              <w:t>分；</w:t>
            </w:r>
          </w:p>
          <w:p w14:paraId="1221B699">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（二）评分依据：</w:t>
            </w:r>
            <w:r>
              <w:rPr>
                <w:rStyle w:val="150"/>
                <w:rFonts w:hint="eastAsia" w:ascii="宋体" w:hAnsi="宋体" w:eastAsia="宋体" w:cs="宋体"/>
                <w:color w:val="auto"/>
                <w:sz w:val="21"/>
                <w:szCs w:val="21"/>
                <w:highlight w:val="none"/>
                <w:lang w:val="en-US" w:eastAsia="zh-CN" w:bidi="ar"/>
              </w:rPr>
              <w:br w:type="textWrapping"/>
            </w:r>
            <w:r>
              <w:rPr>
                <w:rStyle w:val="150"/>
                <w:rFonts w:hint="eastAsia" w:ascii="宋体" w:hAnsi="宋体" w:eastAsia="宋体" w:cs="宋体"/>
                <w:color w:val="auto"/>
                <w:sz w:val="21"/>
                <w:szCs w:val="21"/>
                <w:highlight w:val="none"/>
                <w:lang w:val="en-US" w:eastAsia="zh-CN" w:bidi="ar"/>
              </w:rPr>
              <w:t>投标人必须提供</w:t>
            </w:r>
            <w:r>
              <w:rPr>
                <w:rFonts w:hint="eastAsia" w:ascii="宋体" w:hAnsi="宋体" w:eastAsia="宋体" w:cs="宋体"/>
                <w:i w:val="0"/>
                <w:iCs w:val="0"/>
                <w:color w:val="auto"/>
                <w:kern w:val="0"/>
                <w:sz w:val="21"/>
                <w:szCs w:val="21"/>
                <w:highlight w:val="none"/>
                <w:u w:val="none"/>
                <w:lang w:val="en-US" w:eastAsia="zh-CN" w:bidi="ar"/>
              </w:rPr>
              <w:t>代理产品清单（格式自拟）及</w:t>
            </w:r>
            <w:r>
              <w:rPr>
                <w:rStyle w:val="150"/>
                <w:rFonts w:hint="eastAsia" w:ascii="宋体" w:hAnsi="宋体" w:eastAsia="宋体" w:cs="宋体"/>
                <w:color w:val="auto"/>
                <w:sz w:val="21"/>
                <w:szCs w:val="21"/>
                <w:highlight w:val="none"/>
                <w:lang w:val="en-US" w:eastAsia="zh-CN" w:bidi="ar"/>
              </w:rPr>
              <w:t>代理品种批件复印件和销售发票复印件，原件备查。未提供证明材料或者提供的证明材料不符合要求或提供的证明材料不清晰评审专家无法辨认的，不得分。</w:t>
            </w:r>
          </w:p>
        </w:tc>
      </w:tr>
      <w:tr w14:paraId="670A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tcBorders>
              <w:left w:val="single" w:color="auto" w:sz="4" w:space="0"/>
              <w:right w:val="single" w:color="auto" w:sz="4" w:space="0"/>
            </w:tcBorders>
            <w:vAlign w:val="center"/>
          </w:tcPr>
          <w:p w14:paraId="4A5D104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600FB134">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7CA25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拟安排的项目负责人情况（仅限一人）</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4516E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2724" w:type="pct"/>
            <w:tcBorders>
              <w:top w:val="single" w:color="auto" w:sz="4" w:space="0"/>
              <w:left w:val="single" w:color="auto" w:sz="4" w:space="0"/>
              <w:bottom w:val="single" w:color="auto" w:sz="4" w:space="0"/>
              <w:right w:val="single" w:color="auto" w:sz="4" w:space="0"/>
            </w:tcBorders>
            <w:shd w:val="clear" w:color="auto" w:fill="auto"/>
            <w:vAlign w:val="top"/>
          </w:tcPr>
          <w:p w14:paraId="36E4937A">
            <w:pPr>
              <w:keepNext w:val="0"/>
              <w:keepLines w:val="0"/>
              <w:widowControl/>
              <w:numPr>
                <w:ilvl w:val="-1"/>
                <w:numId w:val="0"/>
              </w:numPr>
              <w:suppressLineNumbers w:val="0"/>
              <w:snapToGrid w:val="0"/>
              <w:spacing w:before="0" w:beforeAutospacing="0" w:after="0" w:afterAutospacing="0" w:line="360" w:lineRule="exact"/>
              <w:ind w:left="0" w:right="0"/>
              <w:jc w:val="left"/>
              <w:textAlignment w:val="auto"/>
              <w:rPr>
                <w:rStyle w:val="150"/>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（一）项目负责人须是投标人的正式聘任员工。</w:t>
            </w:r>
            <w:r>
              <w:rPr>
                <w:rFonts w:hint="eastAsia" w:ascii="宋体" w:hAnsi="宋体" w:eastAsia="宋体" w:cs="宋体"/>
                <w:b w:val="0"/>
                <w:bCs w:val="0"/>
                <w:i w:val="0"/>
                <w:iCs w:val="0"/>
                <w:color w:val="auto"/>
                <w:kern w:val="0"/>
                <w:sz w:val="21"/>
                <w:szCs w:val="21"/>
                <w:highlight w:val="none"/>
                <w:u w:val="none"/>
                <w:lang w:val="en-US" w:eastAsia="zh-CN" w:bidi="ar"/>
              </w:rPr>
              <w:t>在此基础上，评分内容：</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1、具有</w:t>
            </w:r>
            <w:r>
              <w:rPr>
                <w:rStyle w:val="221"/>
                <w:rFonts w:hint="eastAsia" w:ascii="宋体" w:hAnsi="宋体" w:eastAsia="宋体" w:cs="宋体"/>
                <w:b w:val="0"/>
                <w:bCs w:val="0"/>
                <w:color w:val="auto"/>
                <w:sz w:val="21"/>
                <w:szCs w:val="21"/>
                <w:highlight w:val="none"/>
                <w:lang w:val="en-US" w:eastAsia="zh-CN" w:bidi="ar"/>
              </w:rPr>
              <w:t>药学或生物医学工程及相关专业</w:t>
            </w:r>
            <w:r>
              <w:rPr>
                <w:rFonts w:hint="eastAsia" w:ascii="宋体" w:hAnsi="宋体" w:eastAsia="宋体" w:cs="宋体"/>
                <w:b w:val="0"/>
                <w:bCs w:val="0"/>
                <w:i w:val="0"/>
                <w:iCs w:val="0"/>
                <w:color w:val="auto"/>
                <w:kern w:val="0"/>
                <w:sz w:val="21"/>
                <w:szCs w:val="21"/>
                <w:highlight w:val="none"/>
                <w:u w:val="none"/>
                <w:lang w:val="en-US" w:eastAsia="zh-CN" w:bidi="ar"/>
              </w:rPr>
              <w:t>本科（或以上）学历</w:t>
            </w:r>
            <w:r>
              <w:rPr>
                <w:rStyle w:val="150"/>
                <w:rFonts w:hint="eastAsia" w:ascii="宋体" w:hAnsi="宋体" w:eastAsia="宋体" w:cs="宋体"/>
                <w:b w:val="0"/>
                <w:bCs w:val="0"/>
                <w:color w:val="auto"/>
                <w:sz w:val="21"/>
                <w:szCs w:val="21"/>
                <w:highlight w:val="none"/>
                <w:lang w:val="en-US" w:eastAsia="zh-CN" w:bidi="ar"/>
              </w:rPr>
              <w:t xml:space="preserve">，得3分； </w:t>
            </w:r>
            <w:r>
              <w:rPr>
                <w:rStyle w:val="150"/>
                <w:rFonts w:hint="eastAsia" w:ascii="宋体" w:hAnsi="宋体" w:eastAsia="宋体" w:cs="宋体"/>
                <w:b w:val="0"/>
                <w:bCs w:val="0"/>
                <w:color w:val="auto"/>
                <w:sz w:val="21"/>
                <w:szCs w:val="21"/>
                <w:highlight w:val="none"/>
                <w:lang w:val="en-US" w:eastAsia="zh-CN" w:bidi="ar"/>
              </w:rPr>
              <w:br w:type="textWrapping"/>
            </w:r>
            <w:r>
              <w:rPr>
                <w:rStyle w:val="150"/>
                <w:rFonts w:hint="eastAsia" w:ascii="宋体" w:hAnsi="宋体" w:eastAsia="宋体" w:cs="宋体"/>
                <w:b w:val="0"/>
                <w:bCs w:val="0"/>
                <w:color w:val="auto"/>
                <w:sz w:val="21"/>
                <w:szCs w:val="21"/>
                <w:highlight w:val="none"/>
                <w:lang w:val="en-US" w:eastAsia="zh-CN" w:bidi="ar"/>
              </w:rPr>
              <w:t>2、具有管理</w:t>
            </w:r>
            <w:r>
              <w:rPr>
                <w:rStyle w:val="221"/>
                <w:rFonts w:hint="eastAsia" w:ascii="宋体" w:hAnsi="宋体" w:eastAsia="宋体" w:cs="宋体"/>
                <w:b w:val="0"/>
                <w:bCs w:val="0"/>
                <w:color w:val="auto"/>
                <w:sz w:val="21"/>
                <w:szCs w:val="21"/>
                <w:highlight w:val="none"/>
                <w:lang w:val="en-US" w:eastAsia="zh-CN" w:bidi="ar"/>
              </w:rPr>
              <w:t>“港澳药械通”相关项目经验</w:t>
            </w:r>
            <w:r>
              <w:rPr>
                <w:rStyle w:val="150"/>
                <w:rFonts w:hint="eastAsia" w:ascii="宋体" w:hAnsi="宋体" w:eastAsia="宋体" w:cs="宋体"/>
                <w:b w:val="0"/>
                <w:bCs w:val="0"/>
                <w:color w:val="auto"/>
                <w:sz w:val="21"/>
                <w:szCs w:val="21"/>
                <w:highlight w:val="none"/>
                <w:lang w:val="en-US" w:eastAsia="zh-CN" w:bidi="ar"/>
              </w:rPr>
              <w:t xml:space="preserve">的，得3分； </w:t>
            </w:r>
            <w:r>
              <w:rPr>
                <w:rStyle w:val="150"/>
                <w:rFonts w:hint="eastAsia" w:ascii="宋体" w:hAnsi="宋体" w:eastAsia="宋体" w:cs="宋体"/>
                <w:b w:val="0"/>
                <w:bCs w:val="0"/>
                <w:color w:val="auto"/>
                <w:sz w:val="21"/>
                <w:szCs w:val="21"/>
                <w:highlight w:val="none"/>
                <w:lang w:val="en-US" w:eastAsia="zh-CN" w:bidi="ar"/>
              </w:rPr>
              <w:br w:type="textWrapping"/>
            </w:r>
            <w:r>
              <w:rPr>
                <w:rStyle w:val="150"/>
                <w:rFonts w:hint="eastAsia" w:ascii="宋体" w:hAnsi="宋体" w:eastAsia="宋体" w:cs="宋体"/>
                <w:b w:val="0"/>
                <w:bCs w:val="0"/>
                <w:color w:val="auto"/>
                <w:sz w:val="21"/>
                <w:szCs w:val="21"/>
                <w:highlight w:val="none"/>
                <w:lang w:val="en-US" w:eastAsia="zh-CN" w:bidi="ar"/>
              </w:rPr>
              <w:t>上述两项累计得分，满分6分。</w:t>
            </w:r>
            <w:r>
              <w:rPr>
                <w:rStyle w:val="150"/>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（二）评分标准：</w:t>
            </w:r>
          </w:p>
          <w:p w14:paraId="75AEC4F2">
            <w:pPr>
              <w:keepNext w:val="0"/>
              <w:keepLines w:val="0"/>
              <w:suppressLineNumbers w:val="0"/>
              <w:spacing w:before="0" w:beforeAutospacing="0" w:after="160" w:afterAutospacing="0"/>
              <w:ind w:left="0" w:right="0"/>
              <w:jc w:val="left"/>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1.要求提供投标人相关证明资料（项目负责人聘用合同关键页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工作经验证明、学历</w:t>
            </w:r>
            <w:r>
              <w:rPr>
                <w:rFonts w:hint="eastAsia" w:ascii="宋体" w:hAnsi="宋体" w:eastAsia="宋体" w:cs="宋体"/>
                <w:sz w:val="21"/>
                <w:szCs w:val="21"/>
                <w:highlight w:val="none"/>
                <w:lang w:val="en-US" w:eastAsia="zh-CN"/>
              </w:rPr>
              <w:t>证明、社保证明</w:t>
            </w:r>
            <w:r>
              <w:rPr>
                <w:rFonts w:hint="eastAsia" w:ascii="宋体" w:hAnsi="宋体" w:eastAsia="宋体" w:cs="宋体"/>
                <w:sz w:val="21"/>
                <w:szCs w:val="21"/>
                <w:highlight w:val="none"/>
              </w:rPr>
              <w:t>）作为得分依据。</w:t>
            </w:r>
          </w:p>
          <w:p w14:paraId="3BA46362">
            <w:pPr>
              <w:keepNext w:val="0"/>
              <w:keepLines w:val="0"/>
              <w:suppressLineNumbers w:val="0"/>
              <w:spacing w:before="0" w:beforeAutospacing="0" w:after="16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2.以上资料均要求提供扫描件（或官方网站截图，截图应包含网址栏），原件备查。评分中出现无证明资料或专家无法凭所提供资料判断是否得分的情况，一律作不得分处理。</w:t>
            </w:r>
          </w:p>
          <w:p w14:paraId="5C6D9EDB">
            <w:pPr>
              <w:keepNext w:val="0"/>
              <w:keepLines w:val="0"/>
              <w:suppressLineNumbers w:val="0"/>
              <w:spacing w:before="0" w:beforeAutospacing="0" w:after="16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 要求提供学历证书的，投标人需提供证书扫描件以及学信网查询记录（官方网站截图，截图应包含网址栏）。对于较早颁发的学历证书，学信网无法查询的，除提供证书扫描件外，还需提供毕业院校、人社部门等颁发机构或监管机构等单位出具的证明作为得分的依据。</w:t>
            </w:r>
          </w:p>
          <w:p w14:paraId="23E1506E">
            <w:pPr>
              <w:keepNext w:val="0"/>
              <w:keepLines w:val="0"/>
              <w:suppressLineNumbers w:val="0"/>
              <w:spacing w:before="0" w:beforeAutospacing="0" w:after="16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.如涉及考察人员工作经验，要求提供项目合同关键信息作为得分依据，通过合同关键信息无法判断是否得分的，还须同时提供合同甲方出具的证明文件。</w:t>
            </w:r>
          </w:p>
          <w:p w14:paraId="64515F66">
            <w:pPr>
              <w:keepNext w:val="0"/>
              <w:keepLines w:val="0"/>
              <w:widowControl/>
              <w:suppressLineNumbers w:val="0"/>
              <w:snapToGrid w:val="0"/>
              <w:spacing w:before="0" w:beforeAutospacing="0" w:after="0" w:afterAutospacing="0" w:line="360" w:lineRule="exact"/>
              <w:ind w:left="0" w:right="0"/>
              <w:jc w:val="lef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.通过投标人缴纳的近三个月（含开标当月）的任意一个月的社保证明作为本单位员工的证明依据。</w:t>
            </w:r>
            <w:r>
              <w:rPr>
                <w:rFonts w:hint="eastAsia" w:ascii="宋体" w:hAnsi="宋体" w:eastAsia="宋体" w:cs="宋体"/>
                <w:color w:val="000000"/>
                <w:kern w:val="0"/>
                <w:sz w:val="21"/>
                <w:szCs w:val="21"/>
                <w:highlight w:val="none"/>
              </w:rPr>
              <w:t>社保</w:t>
            </w:r>
            <w:r>
              <w:rPr>
                <w:rFonts w:hint="eastAsia" w:ascii="宋体" w:hAnsi="宋体" w:eastAsia="宋体" w:cs="宋体"/>
                <w:color w:val="000000"/>
                <w:sz w:val="21"/>
                <w:szCs w:val="21"/>
                <w:highlight w:val="none"/>
              </w:rPr>
              <w:t>证明资料可为社保收缴部门盖章证明资料、社保窗口打印资料或含网址栏的社保官网截图，代缴或补缴无效。如</w:t>
            </w:r>
            <w:r>
              <w:rPr>
                <w:rFonts w:hint="eastAsia" w:ascii="宋体" w:hAnsi="宋体" w:eastAsia="宋体" w:cs="宋体"/>
                <w:sz w:val="21"/>
                <w:szCs w:val="21"/>
                <w:highlight w:val="none"/>
              </w:rPr>
              <w:t>投标人</w:t>
            </w:r>
            <w:r>
              <w:rPr>
                <w:rFonts w:hint="eastAsia" w:ascii="宋体" w:hAnsi="宋体" w:eastAsia="宋体" w:cs="宋体"/>
                <w:color w:val="000000"/>
                <w:sz w:val="21"/>
                <w:szCs w:val="21"/>
                <w:highlight w:val="none"/>
              </w:rPr>
              <w:t>成立不足一个月的，提供情况说明函（格式自拟），无需提供相关人员社保，亦可得分。</w:t>
            </w:r>
          </w:p>
        </w:tc>
      </w:tr>
      <w:tr w14:paraId="44C1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tcBorders>
              <w:left w:val="single" w:color="auto" w:sz="4" w:space="0"/>
              <w:right w:val="single" w:color="auto" w:sz="4" w:space="0"/>
            </w:tcBorders>
            <w:vAlign w:val="center"/>
          </w:tcPr>
          <w:p w14:paraId="1D17CBD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73B30353">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0232B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拟安排的项目主要团队成员（主要技术人员）情况（项目负责人除外）</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2C86D2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2724" w:type="pct"/>
            <w:tcBorders>
              <w:top w:val="single" w:color="auto" w:sz="4" w:space="0"/>
              <w:left w:val="single" w:color="auto" w:sz="4" w:space="0"/>
              <w:bottom w:val="single" w:color="auto" w:sz="4" w:space="0"/>
              <w:right w:val="single" w:color="auto" w:sz="4" w:space="0"/>
            </w:tcBorders>
            <w:shd w:val="clear" w:color="auto" w:fill="auto"/>
            <w:vAlign w:val="center"/>
          </w:tcPr>
          <w:p w14:paraId="404248C8">
            <w:pPr>
              <w:pStyle w:val="16"/>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（一）项目团队成员须是投标人的正式聘任员工。在此基</w:t>
            </w:r>
            <w:r>
              <w:rPr>
                <w:rFonts w:hint="eastAsia" w:ascii="宋体" w:hAnsi="宋体" w:eastAsia="宋体" w:cs="宋体"/>
                <w:b w:val="0"/>
                <w:bCs w:val="0"/>
                <w:i w:val="0"/>
                <w:iCs w:val="0"/>
                <w:color w:val="auto"/>
                <w:kern w:val="0"/>
                <w:sz w:val="21"/>
                <w:szCs w:val="21"/>
                <w:highlight w:val="none"/>
                <w:u w:val="none"/>
                <w:lang w:val="en-US" w:eastAsia="zh-CN" w:bidi="ar"/>
              </w:rPr>
              <w:t>础上，评分内容：</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（1）具有</w:t>
            </w:r>
            <w:r>
              <w:rPr>
                <w:rStyle w:val="222"/>
                <w:rFonts w:hint="eastAsia" w:ascii="宋体" w:hAnsi="宋体" w:eastAsia="宋体" w:cs="宋体"/>
                <w:b w:val="0"/>
                <w:bCs w:val="0"/>
                <w:color w:val="auto"/>
                <w:sz w:val="21"/>
                <w:szCs w:val="21"/>
                <w:highlight w:val="none"/>
                <w:lang w:val="en-US" w:eastAsia="zh-CN" w:bidi="ar"/>
              </w:rPr>
              <w:t>药学专业资格</w:t>
            </w:r>
            <w:r>
              <w:rPr>
                <w:rStyle w:val="223"/>
                <w:rFonts w:hint="eastAsia" w:ascii="宋体" w:hAnsi="宋体" w:eastAsia="宋体" w:cs="宋体"/>
                <w:b w:val="0"/>
                <w:bCs w:val="0"/>
                <w:color w:val="auto"/>
                <w:sz w:val="21"/>
                <w:szCs w:val="21"/>
                <w:highlight w:val="none"/>
                <w:lang w:val="en-US" w:eastAsia="zh-CN" w:bidi="ar"/>
              </w:rPr>
              <w:t>且至少具有半年及以上“港澳药械通”急需药品项目经验，每提供一人得1分，最高得4分；</w:t>
            </w:r>
            <w:r>
              <w:rPr>
                <w:rStyle w:val="223"/>
                <w:rFonts w:hint="eastAsia" w:ascii="宋体" w:hAnsi="宋体" w:eastAsia="宋体" w:cs="宋体"/>
                <w:b w:val="0"/>
                <w:bCs w:val="0"/>
                <w:color w:val="auto"/>
                <w:sz w:val="21"/>
                <w:szCs w:val="21"/>
                <w:highlight w:val="none"/>
                <w:lang w:val="en-US" w:eastAsia="zh-CN" w:bidi="ar"/>
              </w:rPr>
              <w:br w:type="textWrapping"/>
            </w:r>
            <w:r>
              <w:rPr>
                <w:rStyle w:val="223"/>
                <w:rFonts w:hint="eastAsia" w:ascii="宋体" w:hAnsi="宋体" w:eastAsia="宋体" w:cs="宋体"/>
                <w:b w:val="0"/>
                <w:bCs w:val="0"/>
                <w:color w:val="auto"/>
                <w:sz w:val="21"/>
                <w:szCs w:val="21"/>
                <w:highlight w:val="none"/>
                <w:lang w:val="en-US" w:eastAsia="zh-CN" w:bidi="ar"/>
              </w:rPr>
              <w:t>（2）具有</w:t>
            </w:r>
            <w:r>
              <w:rPr>
                <w:rStyle w:val="222"/>
                <w:rFonts w:hint="eastAsia" w:ascii="宋体" w:hAnsi="宋体" w:eastAsia="宋体" w:cs="宋体"/>
                <w:b w:val="0"/>
                <w:bCs w:val="0"/>
                <w:color w:val="auto"/>
                <w:sz w:val="21"/>
                <w:szCs w:val="21"/>
                <w:highlight w:val="none"/>
                <w:lang w:val="en-US" w:eastAsia="zh-CN" w:bidi="ar"/>
              </w:rPr>
              <w:t>医疗器械专业资格</w:t>
            </w:r>
            <w:r>
              <w:rPr>
                <w:rStyle w:val="223"/>
                <w:rFonts w:hint="eastAsia" w:ascii="宋体" w:hAnsi="宋体" w:eastAsia="宋体" w:cs="宋体"/>
                <w:b w:val="0"/>
                <w:bCs w:val="0"/>
                <w:color w:val="auto"/>
                <w:sz w:val="21"/>
                <w:szCs w:val="21"/>
                <w:highlight w:val="none"/>
                <w:lang w:val="en-US" w:eastAsia="zh-CN" w:bidi="ar"/>
              </w:rPr>
              <w:t>且至少具有半年及以上“港澳药械通”急需医疗器械项目经验，每提供一人得1分，最高得4分；</w:t>
            </w:r>
          </w:p>
          <w:p w14:paraId="44CE33B8">
            <w:pPr>
              <w:keepNext w:val="0"/>
              <w:keepLines w:val="0"/>
              <w:suppressLineNumbers w:val="0"/>
              <w:spacing w:before="0" w:beforeAutospacing="0" w:after="160" w:afterAutospacing="0"/>
              <w:ind w:left="0" w:right="0"/>
              <w:jc w:val="left"/>
              <w:rPr>
                <w:rFonts w:hint="eastAsia" w:ascii="宋体" w:hAnsi="宋体" w:eastAsia="宋体" w:cs="宋体"/>
                <w:sz w:val="21"/>
                <w:szCs w:val="21"/>
                <w:highlight w:val="none"/>
              </w:rPr>
            </w:pPr>
            <w:r>
              <w:rPr>
                <w:rStyle w:val="223"/>
                <w:rFonts w:hint="eastAsia" w:ascii="宋体" w:hAnsi="宋体" w:eastAsia="宋体" w:cs="宋体"/>
                <w:color w:val="auto"/>
                <w:sz w:val="21"/>
                <w:szCs w:val="21"/>
                <w:highlight w:val="none"/>
                <w:lang w:val="en-US" w:eastAsia="zh-CN" w:bidi="ar"/>
              </w:rPr>
              <w:t>注：同一人员不可累计得分，如同一人员具有上述多个证书的，按得分最优情况计分。</w:t>
            </w:r>
            <w:r>
              <w:rPr>
                <w:rStyle w:val="223"/>
                <w:rFonts w:hint="eastAsia" w:ascii="宋体" w:hAnsi="宋体" w:eastAsia="宋体" w:cs="宋体"/>
                <w:color w:val="auto"/>
                <w:sz w:val="21"/>
                <w:szCs w:val="21"/>
                <w:highlight w:val="none"/>
                <w:lang w:val="en-US" w:eastAsia="zh-CN" w:bidi="ar"/>
              </w:rPr>
              <w:br w:type="textWrapping"/>
            </w:r>
            <w:r>
              <w:rPr>
                <w:rStyle w:val="223"/>
                <w:rFonts w:hint="eastAsia" w:ascii="宋体" w:hAnsi="宋体" w:eastAsia="宋体" w:cs="宋体"/>
                <w:color w:val="auto"/>
                <w:sz w:val="21"/>
                <w:szCs w:val="21"/>
                <w:highlight w:val="none"/>
                <w:lang w:val="en-US" w:eastAsia="zh-CN" w:bidi="ar"/>
              </w:rPr>
              <w:t>（二）评分依据：</w:t>
            </w:r>
            <w:r>
              <w:rPr>
                <w:rStyle w:val="223"/>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sz w:val="21"/>
                <w:szCs w:val="21"/>
                <w:highlight w:val="none"/>
              </w:rPr>
              <w:t>1.要求提供投标人相关证明资料（团队成员聘用合同关键页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工作经验证明、学历证明、资格证明、社保证明</w:t>
            </w:r>
            <w:r>
              <w:rPr>
                <w:rFonts w:hint="eastAsia" w:ascii="宋体" w:hAnsi="宋体" w:eastAsia="宋体" w:cs="宋体"/>
                <w:sz w:val="21"/>
                <w:szCs w:val="21"/>
                <w:highlight w:val="none"/>
              </w:rPr>
              <w:t>）作为得分依据。</w:t>
            </w:r>
          </w:p>
          <w:p w14:paraId="42555584">
            <w:pPr>
              <w:keepNext w:val="0"/>
              <w:keepLines w:val="0"/>
              <w:suppressLineNumbers w:val="0"/>
              <w:spacing w:before="0" w:beforeAutospacing="0" w:after="16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2.以上资料均要求提供扫描件（或官方网站截图，截图应包含网址栏），原件备查。评分中出现无证明资料或专家无法凭所提供资料判断是否得分的情况，一律作不得分处理。</w:t>
            </w:r>
          </w:p>
          <w:p w14:paraId="1A083959">
            <w:pPr>
              <w:keepNext w:val="0"/>
              <w:keepLines w:val="0"/>
              <w:suppressLineNumbers w:val="0"/>
              <w:spacing w:before="0" w:beforeAutospacing="0" w:after="16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 要求提供学历、学位证书的，投标人需提供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461BFEE4">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.如涉及考察人员工作经验，要求提供项目合同关键信息作为得分依据，通过合同关键信息无法判断是否得分的，还须同时提供合同甲方出具的证明文件。</w:t>
            </w:r>
          </w:p>
          <w:p w14:paraId="1370E2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通过投标人缴纳的近三个月（含开标当月）的任意一个月的社保证明作为本单位员工的证明依据。社保证明资料可为社保收缴部门盖章证明资料、社保窗口打印资料或含网址栏的社保官网截图，代缴或补缴无效。如投标人成立不足一个月的，提供情况说明函（格式自拟），无需提供相关人员社保，亦可得分。</w:t>
            </w:r>
          </w:p>
        </w:tc>
      </w:tr>
      <w:tr w14:paraId="514E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61" w:type="pct"/>
            <w:tcBorders>
              <w:left w:val="single" w:color="auto" w:sz="4" w:space="0"/>
              <w:right w:val="single" w:color="auto" w:sz="4" w:space="0"/>
            </w:tcBorders>
            <w:shd w:val="clear" w:color="auto" w:fill="auto"/>
            <w:vAlign w:val="center"/>
          </w:tcPr>
          <w:p w14:paraId="0ABADE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4</w:t>
            </w: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DFBDC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诚信情况</w:t>
            </w:r>
          </w:p>
        </w:tc>
        <w:tc>
          <w:tcPr>
            <w:tcW w:w="2724" w:type="pct"/>
            <w:tcBorders>
              <w:top w:val="single" w:color="auto" w:sz="4" w:space="0"/>
              <w:left w:val="single" w:color="auto" w:sz="4" w:space="0"/>
              <w:bottom w:val="single" w:color="auto" w:sz="4" w:space="0"/>
              <w:right w:val="single" w:color="auto" w:sz="4" w:space="0"/>
            </w:tcBorders>
            <w:vAlign w:val="center"/>
          </w:tcPr>
          <w:p w14:paraId="1B62076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r>
      <w:tr w14:paraId="687B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tcBorders>
              <w:left w:val="single" w:color="auto" w:sz="4" w:space="0"/>
              <w:right w:val="single" w:color="auto" w:sz="4" w:space="0"/>
            </w:tcBorders>
            <w:shd w:val="clear" w:color="auto" w:fill="auto"/>
            <w:vAlign w:val="center"/>
          </w:tcPr>
          <w:p w14:paraId="6ABE85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1121BE3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序号</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197140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评分因素</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04C1B5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权重</w:t>
            </w:r>
          </w:p>
        </w:tc>
        <w:tc>
          <w:tcPr>
            <w:tcW w:w="2724" w:type="pct"/>
            <w:tcBorders>
              <w:top w:val="single" w:color="auto" w:sz="4" w:space="0"/>
              <w:left w:val="single" w:color="auto" w:sz="4" w:space="0"/>
              <w:bottom w:val="single" w:color="auto" w:sz="4" w:space="0"/>
              <w:right w:val="single" w:color="auto" w:sz="4" w:space="0"/>
            </w:tcBorders>
            <w:shd w:val="clear" w:color="auto" w:fill="auto"/>
            <w:vAlign w:val="center"/>
          </w:tcPr>
          <w:p w14:paraId="3D5312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评分准则</w:t>
            </w:r>
          </w:p>
        </w:tc>
      </w:tr>
      <w:tr w14:paraId="0DEC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tcBorders>
              <w:left w:val="single" w:color="auto" w:sz="4" w:space="0"/>
              <w:right w:val="single" w:color="auto" w:sz="4" w:space="0"/>
            </w:tcBorders>
            <w:vAlign w:val="center"/>
          </w:tcPr>
          <w:p w14:paraId="2064808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1D535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w:t>
            </w:r>
          </w:p>
        </w:tc>
        <w:tc>
          <w:tcPr>
            <w:tcW w:w="866" w:type="pct"/>
            <w:tcBorders>
              <w:top w:val="single" w:color="auto" w:sz="4" w:space="0"/>
              <w:left w:val="single" w:color="auto" w:sz="4" w:space="0"/>
              <w:bottom w:val="single" w:color="auto" w:sz="4" w:space="0"/>
              <w:right w:val="single" w:color="auto" w:sz="4" w:space="0"/>
            </w:tcBorders>
            <w:shd w:val="clear" w:color="auto" w:fill="auto"/>
            <w:vAlign w:val="center"/>
          </w:tcPr>
          <w:p w14:paraId="584330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诚信情况</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686C0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2724" w:type="pct"/>
            <w:tcBorders>
              <w:top w:val="single" w:color="auto" w:sz="4" w:space="0"/>
              <w:left w:val="single" w:color="auto" w:sz="4" w:space="0"/>
              <w:bottom w:val="single" w:color="auto" w:sz="4" w:space="0"/>
              <w:right w:val="single" w:color="auto" w:sz="4" w:space="0"/>
            </w:tcBorders>
            <w:shd w:val="clear" w:color="auto" w:fill="auto"/>
            <w:vAlign w:val="center"/>
          </w:tcPr>
          <w:p w14:paraId="5225763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投标人在参与政府采购活动中存在诚信相关问题且在主管部门相关处理措施实施期限内的，本项不得分，否则得满分。投标人无需提供任何证明材料，由工作人员向评审委员会提供相关信息。</w:t>
            </w:r>
          </w:p>
        </w:tc>
      </w:tr>
    </w:tbl>
    <w:p w14:paraId="6942EA6E">
      <w:pPr>
        <w:rPr>
          <w:rFonts w:hint="eastAsia" w:ascii="宋体" w:hAnsi="宋体" w:eastAsia="宋体" w:cs="宋体"/>
          <w:b/>
          <w:bCs/>
          <w:kern w:val="0"/>
          <w:sz w:val="21"/>
          <w:szCs w:val="21"/>
        </w:rPr>
      </w:pPr>
    </w:p>
    <w:p w14:paraId="64A4047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4"/>
          <w:lang w:val="en-US"/>
        </w:rPr>
      </w:pPr>
    </w:p>
    <w:p w14:paraId="3C09A1F9">
      <w:pPr>
        <w:pStyle w:val="5"/>
        <w:rPr>
          <w:rFonts w:hint="eastAsia" w:ascii="宋体" w:hAnsi="宋体" w:eastAsia="宋体" w:cs="宋体"/>
          <w:sz w:val="36"/>
        </w:rPr>
      </w:pPr>
      <w:bookmarkStart w:id="3" w:name="InsertEnd"/>
      <w:bookmarkEnd w:id="3"/>
      <w:r>
        <w:rPr>
          <w:rFonts w:hint="eastAsia" w:ascii="宋体" w:hAnsi="宋体" w:eastAsia="宋体" w:cs="宋体"/>
          <w:sz w:val="36"/>
        </w:rPr>
        <w:t>其他关键信息</w:t>
      </w:r>
    </w:p>
    <w:p w14:paraId="739B9C78">
      <w:pPr>
        <w:jc w:val="center"/>
        <w:rPr>
          <w:rFonts w:hint="eastAsia" w:ascii="宋体" w:hAnsi="宋体" w:eastAsia="宋体" w:cs="宋体"/>
          <w:b/>
        </w:rPr>
      </w:pPr>
      <w:r>
        <w:rPr>
          <w:rFonts w:hint="eastAsia" w:ascii="宋体" w:hAnsi="宋体" w:eastAsia="宋体" w:cs="宋体"/>
          <w:b/>
        </w:rPr>
        <w:t>（一）非评定分离项目</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A47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14:paraId="4E4EF7EF">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评标方法</w:t>
            </w:r>
          </w:p>
        </w:tc>
        <w:tc>
          <w:tcPr>
            <w:tcW w:w="4265" w:type="dxa"/>
          </w:tcPr>
          <w:p w14:paraId="385A7E45">
            <w:pPr>
              <w:pStyle w:val="16"/>
              <w:keepNext w:val="0"/>
              <w:keepLines w:val="0"/>
              <w:suppressLineNumbers w:val="0"/>
              <w:spacing w:before="0" w:beforeAutospacing="0" w:after="0" w:afterAutospacing="0"/>
              <w:ind w:left="0" w:right="0"/>
              <w:jc w:val="center"/>
              <w:rPr>
                <w:rFonts w:hint="eastAsia" w:ascii="宋体" w:hAnsi="宋体" w:eastAsia="宋体" w:cs="宋体"/>
                <w:kern w:val="2"/>
                <w:sz w:val="21"/>
                <w:szCs w:val="24"/>
              </w:rPr>
            </w:pPr>
            <w:r>
              <w:rPr>
                <w:rFonts w:hint="eastAsia" w:ascii="宋体" w:hAnsi="宋体" w:eastAsia="宋体" w:cs="宋体"/>
                <w:kern w:val="2"/>
                <w:sz w:val="21"/>
                <w:szCs w:val="24"/>
              </w:rPr>
              <w:t>综合评分法</w:t>
            </w:r>
          </w:p>
        </w:tc>
      </w:tr>
      <w:tr w14:paraId="78C7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23D61A2">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候选中标供应商家数</w:t>
            </w:r>
          </w:p>
        </w:tc>
        <w:tc>
          <w:tcPr>
            <w:tcW w:w="4265" w:type="dxa"/>
          </w:tcPr>
          <w:p w14:paraId="697AD721">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3</w:t>
            </w:r>
          </w:p>
        </w:tc>
      </w:tr>
      <w:tr w14:paraId="628E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3844D0A">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中标供应商家数</w:t>
            </w:r>
          </w:p>
        </w:tc>
        <w:tc>
          <w:tcPr>
            <w:tcW w:w="4265" w:type="dxa"/>
          </w:tcPr>
          <w:p w14:paraId="3AA4D1A6">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1</w:t>
            </w:r>
          </w:p>
        </w:tc>
      </w:tr>
    </w:tbl>
    <w:p w14:paraId="3F095E67">
      <w:pPr>
        <w:rPr>
          <w:rFonts w:hint="eastAsia" w:ascii="宋体" w:hAnsi="宋体" w:eastAsia="宋体" w:cs="宋体"/>
        </w:rPr>
      </w:pPr>
    </w:p>
    <w:p w14:paraId="576CE90B">
      <w:pPr>
        <w:ind w:firstLine="420" w:firstLineChars="2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b/>
        </w:rPr>
        <w:t>（二）关于享受优惠政策的主体及价格扣除比例</w:t>
      </w:r>
    </w:p>
    <w:p w14:paraId="5F13368E">
      <w:pPr>
        <w:ind w:firstLine="420" w:firstLineChars="200"/>
        <w:rPr>
          <w:rFonts w:hint="eastAsia" w:ascii="宋体" w:hAnsi="宋体" w:eastAsia="宋体" w:cs="宋体"/>
        </w:rPr>
      </w:pPr>
      <w:r>
        <w:rPr>
          <w:rFonts w:hint="eastAsia" w:ascii="宋体" w:hAnsi="宋体" w:eastAsia="宋体" w:cs="宋体"/>
        </w:rPr>
        <w:t>（1）投标人提供的服务</w:t>
      </w:r>
      <w:r>
        <w:rPr>
          <w:rFonts w:hint="eastAsia" w:ascii="宋体" w:hAnsi="宋体" w:eastAsia="宋体" w:cs="宋体"/>
          <w:b/>
        </w:rPr>
        <w:t>全部</w:t>
      </w:r>
      <w:r>
        <w:rPr>
          <w:rFonts w:hint="eastAsia" w:ascii="宋体" w:hAnsi="宋体" w:eastAsia="宋体" w:cs="宋体"/>
        </w:rPr>
        <w:t>均由优惠主体承接，则对其投标总价给予</w:t>
      </w:r>
      <w:r>
        <w:rPr>
          <w:rFonts w:hint="eastAsia" w:ascii="宋体" w:hAnsi="宋体" w:eastAsia="宋体" w:cs="宋体"/>
          <w:color w:val="FF0000"/>
          <w:u w:val="single"/>
        </w:rPr>
        <w:t xml:space="preserve">  10  %</w:t>
      </w:r>
      <w:r>
        <w:rPr>
          <w:rFonts w:hint="eastAsia" w:ascii="宋体" w:hAnsi="宋体" w:eastAsia="宋体" w:cs="宋体"/>
        </w:rPr>
        <w:t>的扣除，用扣除后的价格参与评审。满足多项优惠政策的企业，不重复享受多项价格扣除政策。</w:t>
      </w:r>
    </w:p>
    <w:p w14:paraId="049972AC">
      <w:pPr>
        <w:ind w:firstLine="420" w:firstLineChars="200"/>
        <w:rPr>
          <w:rFonts w:hint="eastAsia" w:ascii="宋体" w:hAnsi="宋体" w:eastAsia="宋体" w:cs="宋体"/>
        </w:rPr>
      </w:pPr>
      <w:r>
        <w:rPr>
          <w:rFonts w:hint="eastAsia" w:ascii="宋体" w:hAnsi="宋体" w:eastAsia="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7F01B312">
      <w:pPr>
        <w:ind w:firstLine="420" w:firstLineChars="200"/>
        <w:rPr>
          <w:rFonts w:hint="eastAsia" w:ascii="宋体" w:hAnsi="宋体" w:eastAsia="宋体" w:cs="宋体"/>
        </w:rPr>
      </w:pPr>
      <w:r>
        <w:rPr>
          <w:rFonts w:hint="eastAsia" w:ascii="宋体" w:hAnsi="宋体" w:eastAsia="宋体" w:cs="宋体"/>
        </w:rPr>
        <w:t>（2）根据</w:t>
      </w:r>
      <w:r>
        <w:rPr>
          <w:rFonts w:hint="eastAsia" w:ascii="宋体" w:hAnsi="宋体" w:eastAsia="宋体" w:cs="宋体"/>
          <w:szCs w:val="22"/>
        </w:rPr>
        <w:t>《工业和信息化部、国家统计局、国家发展和改革委员会、财政部关于印发中小企业划型标准规定的通知》（工信部联企业〔2011〕300 号）</w:t>
      </w:r>
      <w:r>
        <w:rPr>
          <w:rFonts w:hint="eastAsia" w:ascii="宋体" w:hAnsi="宋体" w:eastAsia="宋体" w:cs="宋体"/>
        </w:rPr>
        <w:t>，</w:t>
      </w:r>
      <w:bookmarkStart w:id="4" w:name="_Hlk71970739"/>
      <w:r>
        <w:rPr>
          <w:rFonts w:hint="eastAsia" w:ascii="宋体" w:hAnsi="宋体" w:eastAsia="宋体" w:cs="宋体"/>
          <w:color w:val="FF0000"/>
        </w:rPr>
        <w:t>本项目</w:t>
      </w:r>
      <w:bookmarkStart w:id="5" w:name="_Hlk71924718"/>
      <w:r>
        <w:rPr>
          <w:rFonts w:hint="eastAsia" w:ascii="宋体" w:hAnsi="宋体" w:eastAsia="宋体" w:cs="宋体"/>
          <w:color w:val="FF0000"/>
        </w:rPr>
        <w:t>采购标的（服务需求）对应的中小企业划分标准所属行业</w:t>
      </w:r>
      <w:bookmarkEnd w:id="5"/>
      <w:r>
        <w:rPr>
          <w:rFonts w:hint="eastAsia" w:ascii="宋体" w:hAnsi="宋体" w:eastAsia="宋体" w:cs="宋体"/>
          <w:color w:val="FF0000"/>
        </w:rPr>
        <w:t>为</w:t>
      </w:r>
      <w:r>
        <w:rPr>
          <w:rFonts w:hint="eastAsia" w:ascii="宋体" w:hAnsi="宋体" w:eastAsia="宋体" w:cs="宋体"/>
          <w:b/>
          <w:bCs/>
          <w:color w:val="FF0000"/>
          <w:u w:val="single"/>
          <w:lang w:val="en-US" w:eastAsia="zh-CN"/>
        </w:rPr>
        <w:t xml:space="preserve"> </w:t>
      </w:r>
      <w:r>
        <w:rPr>
          <w:rFonts w:hint="eastAsia" w:ascii="宋体" w:hAnsi="宋体" w:eastAsia="宋体" w:cs="宋体"/>
          <w:b/>
          <w:bCs/>
          <w:color w:val="FF0000"/>
          <w:u w:val="single"/>
        </w:rPr>
        <w:t>其他未列明行业（包括科学研究和技术服务业，水利、环境和公共设施管理业，居民服务、修理和其他服务业，社会工作，文化、体育和娱乐业等）</w:t>
      </w:r>
      <w:bookmarkEnd w:id="4"/>
    </w:p>
    <w:p w14:paraId="4C8B2473">
      <w:pPr>
        <w:ind w:firstLine="420" w:firstLineChars="200"/>
        <w:rPr>
          <w:rFonts w:hint="eastAsia" w:ascii="宋体" w:hAnsi="宋体" w:eastAsia="宋体" w:cs="宋体"/>
          <w:szCs w:val="22"/>
        </w:rPr>
      </w:pPr>
      <w:r>
        <w:rPr>
          <w:rFonts w:hint="eastAsia" w:ascii="宋体" w:hAnsi="宋体" w:eastAsia="宋体" w:cs="宋体"/>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宋体" w:hAnsi="宋体" w:eastAsia="宋体" w:cs="宋体"/>
          <w:szCs w:val="22"/>
          <w:lang w:eastAsia="zh-CN"/>
        </w:rPr>
        <w:t>遴选</w:t>
      </w:r>
      <w:r>
        <w:rPr>
          <w:rFonts w:hint="eastAsia" w:ascii="宋体" w:hAnsi="宋体" w:eastAsia="宋体" w:cs="宋体"/>
          <w:szCs w:val="22"/>
        </w:rPr>
        <w:t>文件第一册专用条款第三章“投标文件格式”中“五、投标人情况介绍”）。</w:t>
      </w:r>
    </w:p>
    <w:p w14:paraId="43C6CDAA">
      <w:pPr>
        <w:ind w:firstLine="420" w:firstLineChars="200"/>
        <w:rPr>
          <w:rFonts w:hint="eastAsia" w:ascii="宋体" w:hAnsi="宋体" w:eastAsia="宋体" w:cs="宋体"/>
          <w:szCs w:val="22"/>
        </w:rPr>
      </w:pPr>
      <w:r>
        <w:rPr>
          <w:rFonts w:hint="eastAsia" w:ascii="宋体" w:hAnsi="宋体" w:eastAsia="宋体" w:cs="宋体"/>
          <w:szCs w:val="22"/>
        </w:rPr>
        <w:t>（4）享受价格扣除获得政府采购合同的，小微企业不得将合同分包给大中型企业。</w:t>
      </w:r>
    </w:p>
    <w:p w14:paraId="2BC33948">
      <w:pPr>
        <w:pStyle w:val="34"/>
        <w:ind w:left="0" w:leftChars="0" w:firstLine="0" w:firstLineChars="0"/>
        <w:rPr>
          <w:rFonts w:hint="eastAsia"/>
        </w:rPr>
      </w:pPr>
    </w:p>
    <w:p w14:paraId="5647FD31">
      <w:pPr>
        <w:rPr>
          <w:rFonts w:hint="eastAsia" w:ascii="宋体" w:hAnsi="宋体" w:eastAsia="黑体" w:cs="Times New Roman"/>
          <w:b/>
          <w:bCs/>
          <w:kern w:val="44"/>
          <w:sz w:val="28"/>
          <w:szCs w:val="44"/>
        </w:rPr>
      </w:pPr>
      <w:r>
        <w:rPr>
          <w:rFonts w:hint="eastAsia" w:ascii="宋体" w:hAnsi="宋体" w:eastAsia="黑体" w:cs="Times New Roman"/>
          <w:b/>
          <w:bCs/>
          <w:kern w:val="44"/>
          <w:sz w:val="28"/>
          <w:szCs w:val="44"/>
        </w:rPr>
        <w:br w:type="page"/>
      </w:r>
    </w:p>
    <w:p w14:paraId="7706B61C">
      <w:pPr>
        <w:widowControl/>
        <w:jc w:val="center"/>
        <w:rPr>
          <w:rFonts w:ascii="宋体" w:hAnsi="宋体" w:eastAsia="黑体" w:cs="Times New Roman"/>
          <w:b/>
          <w:bCs/>
          <w:kern w:val="44"/>
          <w:sz w:val="28"/>
          <w:szCs w:val="44"/>
        </w:rPr>
      </w:pPr>
      <w:r>
        <w:rPr>
          <w:rFonts w:hint="eastAsia" w:ascii="宋体" w:hAnsi="宋体" w:eastAsia="黑体" w:cs="Times New Roman"/>
          <w:b/>
          <w:bCs/>
          <w:kern w:val="44"/>
          <w:sz w:val="28"/>
          <w:szCs w:val="44"/>
        </w:rPr>
        <w:t>目录</w:t>
      </w:r>
    </w:p>
    <w:p w14:paraId="37599517">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第一册专用条款</w:t>
      </w:r>
    </w:p>
    <w:p w14:paraId="4E3ECB2C">
      <w:pPr>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关键信息</w:t>
      </w:r>
    </w:p>
    <w:p w14:paraId="4173664B">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第一章  </w:t>
      </w:r>
      <w:r>
        <w:rPr>
          <w:rFonts w:hint="eastAsia" w:ascii="宋体" w:hAnsi="宋体" w:eastAsia="宋体" w:cs="Times New Roman"/>
          <w:szCs w:val="21"/>
          <w:lang w:eastAsia="zh-CN"/>
        </w:rPr>
        <w:t>遴选</w:t>
      </w:r>
      <w:r>
        <w:rPr>
          <w:rFonts w:hint="eastAsia" w:ascii="宋体" w:hAnsi="宋体" w:eastAsia="宋体" w:cs="Times New Roman"/>
          <w:szCs w:val="21"/>
        </w:rPr>
        <w:t>公告</w:t>
      </w:r>
    </w:p>
    <w:p w14:paraId="41B13980">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第二章  </w:t>
      </w:r>
      <w:r>
        <w:rPr>
          <w:rFonts w:hint="eastAsia" w:ascii="宋体" w:hAnsi="宋体" w:eastAsia="宋体" w:cs="Times New Roman"/>
          <w:szCs w:val="21"/>
          <w:lang w:eastAsia="zh-CN"/>
        </w:rPr>
        <w:t>遴选</w:t>
      </w:r>
      <w:r>
        <w:rPr>
          <w:rFonts w:hint="eastAsia" w:ascii="宋体" w:hAnsi="宋体" w:eastAsia="宋体" w:cs="Times New Roman"/>
          <w:szCs w:val="21"/>
        </w:rPr>
        <w:t>项目需求</w:t>
      </w:r>
    </w:p>
    <w:p w14:paraId="7CC8802A">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  投标文件格式</w:t>
      </w:r>
    </w:p>
    <w:p w14:paraId="4DE5C97B">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  采购合同的签订、履行及验收</w:t>
      </w:r>
    </w:p>
    <w:p w14:paraId="04C3903A">
      <w:pPr>
        <w:rPr>
          <w:rFonts w:ascii="Times New Roman" w:hAnsi="Times New Roman" w:eastAsia="宋体" w:cs="Times New Roman"/>
          <w:b/>
          <w:sz w:val="24"/>
          <w:szCs w:val="24"/>
        </w:rPr>
      </w:pPr>
    </w:p>
    <w:p w14:paraId="7AE124E3">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第二册通用条款</w:t>
      </w:r>
    </w:p>
    <w:p w14:paraId="0051C91B">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总则</w:t>
      </w:r>
    </w:p>
    <w:p w14:paraId="3239A8F2">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遴选</w:t>
      </w:r>
      <w:r>
        <w:rPr>
          <w:rFonts w:hint="eastAsia" w:ascii="宋体" w:hAnsi="宋体" w:eastAsia="宋体" w:cs="Times New Roman"/>
          <w:szCs w:val="21"/>
        </w:rPr>
        <w:t>文件</w:t>
      </w:r>
    </w:p>
    <w:p w14:paraId="0024F091">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投标文件的编制</w:t>
      </w:r>
    </w:p>
    <w:p w14:paraId="56607580">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投标文件的递交</w:t>
      </w:r>
    </w:p>
    <w:p w14:paraId="5C6A3215">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开标</w:t>
      </w:r>
    </w:p>
    <w:p w14:paraId="7B35C3E8">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评标要求</w:t>
      </w:r>
    </w:p>
    <w:p w14:paraId="62FCB40C">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评标程序及评标方法</w:t>
      </w:r>
    </w:p>
    <w:p w14:paraId="72EAD075">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定标及公示</w:t>
      </w:r>
    </w:p>
    <w:p w14:paraId="384AEE10">
      <w:pPr>
        <w:ind w:left="630" w:leftChars="300" w:firstLine="630" w:firstLineChars="300"/>
        <w:rPr>
          <w:rFonts w:ascii="宋体" w:hAnsi="宋体" w:eastAsia="宋体" w:cs="Times New Roman"/>
          <w:szCs w:val="21"/>
        </w:rPr>
      </w:pPr>
      <w:r>
        <w:rPr>
          <w:rFonts w:hint="eastAsia" w:ascii="宋体" w:hAnsi="宋体" w:eastAsia="宋体" w:cs="Times New Roman"/>
          <w:szCs w:val="21"/>
        </w:rPr>
        <w:t>第九章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公开遴选</w:t>
      </w:r>
      <w:r>
        <w:rPr>
          <w:rFonts w:hint="eastAsia" w:ascii="宋体" w:hAnsi="宋体" w:eastAsia="宋体" w:cs="Times New Roman"/>
          <w:szCs w:val="21"/>
        </w:rPr>
        <w:t>失败的后续处理</w:t>
      </w:r>
    </w:p>
    <w:p w14:paraId="6C43D3A5">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合同的授予与备案</w:t>
      </w:r>
    </w:p>
    <w:p w14:paraId="39D9771C">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质疑处理</w:t>
      </w:r>
    </w:p>
    <w:p w14:paraId="0F449914">
      <w:pPr>
        <w:ind w:left="630" w:leftChars="300" w:firstLine="630" w:firstLineChars="300"/>
      </w:pPr>
      <w:r>
        <w:rPr>
          <w:rFonts w:hint="eastAsia" w:ascii="宋体" w:hAnsi="宋体" w:eastAsia="宋体" w:cs="Times New Roman"/>
          <w:szCs w:val="21"/>
        </w:rPr>
        <w:t>第十二章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条款解释</w:t>
      </w:r>
    </w:p>
    <w:p w14:paraId="054F69AB">
      <w:pPr>
        <w:adjustRightInd w:val="0"/>
        <w:snapToGrid w:val="0"/>
        <w:spacing w:line="360" w:lineRule="auto"/>
        <w:jc w:val="left"/>
        <w:rPr>
          <w:b/>
          <w:color w:val="FF0000"/>
        </w:rPr>
      </w:pPr>
      <w:r>
        <w:rPr>
          <w:b/>
          <w:color w:val="FF0000"/>
        </w:rPr>
        <w:t>备注：</w:t>
      </w:r>
    </w:p>
    <w:p w14:paraId="6306035A">
      <w:pPr>
        <w:adjustRightInd w:val="0"/>
        <w:snapToGrid w:val="0"/>
        <w:spacing w:line="360" w:lineRule="auto"/>
        <w:ind w:firstLine="420" w:firstLineChars="200"/>
        <w:jc w:val="left"/>
        <w:rPr>
          <w:rFonts w:hint="eastAsia" w:ascii="宋体" w:hAnsi="宋体" w:eastAsia="宋体" w:cs="宋体"/>
          <w:b/>
          <w:color w:val="FF0000"/>
          <w:sz w:val="21"/>
          <w:szCs w:val="21"/>
        </w:rPr>
      </w:pPr>
      <w:r>
        <w:rPr>
          <w:rFonts w:hint="eastAsia" w:ascii="宋体" w:hAnsi="宋体" w:eastAsia="宋体" w:cs="宋体"/>
          <w:color w:val="FF0000"/>
          <w:sz w:val="21"/>
          <w:szCs w:val="21"/>
        </w:rPr>
        <w:t>1.本</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文件分为第一册“专用条款”和第二册“通用条款”。</w:t>
      </w:r>
    </w:p>
    <w:p w14:paraId="19E616AF">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2.“专用条款”是对本次采购项目的具体要求，包含</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公告、</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项目需求、合同条款及格式、投标文件格式、附件等内容。</w:t>
      </w:r>
    </w:p>
    <w:p w14:paraId="4A1AF6A5">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3.“通用条款”是通用于采购项目的基础性条款，具有普遍性和通用性。</w:t>
      </w:r>
    </w:p>
    <w:p w14:paraId="4703211A">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FF0000"/>
          <w:sz w:val="21"/>
          <w:szCs w:val="21"/>
        </w:rPr>
        <w:t>4.当出现“专用条款”和“通用条款”表述不一致或有冲突时，以“专用条款”为准。</w:t>
      </w:r>
    </w:p>
    <w:p w14:paraId="5F635C08">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ascii="宋体" w:hAnsi="宋体" w:eastAsia="宋体" w:cs="Times New Roman"/>
          <w:b/>
          <w:bCs/>
          <w:kern w:val="0"/>
          <w:sz w:val="24"/>
          <w:szCs w:val="20"/>
        </w:rPr>
        <w:br w:type="page"/>
      </w:r>
      <w:r>
        <w:rPr>
          <w:rFonts w:hint="eastAsia" w:ascii="宋体" w:hAnsi="宋体" w:eastAsia="宋体" w:cs="Times New Roman"/>
          <w:b/>
          <w:bCs/>
          <w:kern w:val="0"/>
          <w:sz w:val="24"/>
          <w:szCs w:val="20"/>
        </w:rPr>
        <w:t>第一册  专用条款</w:t>
      </w:r>
    </w:p>
    <w:p w14:paraId="54DD3848">
      <w:pPr>
        <w:keepNext/>
        <w:keepLines/>
        <w:numPr>
          <w:ilvl w:val="0"/>
          <w:numId w:val="12"/>
        </w:numPr>
        <w:adjustRightInd w:val="0"/>
        <w:spacing w:before="260" w:after="260"/>
        <w:jc w:val="center"/>
        <w:textAlignment w:val="baseline"/>
        <w:outlineLvl w:val="1"/>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t xml:space="preserve">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公告</w:t>
      </w:r>
    </w:p>
    <w:p w14:paraId="4A08736E">
      <w:pPr>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经批准，</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就</w:t>
      </w:r>
      <w:r>
        <w:rPr>
          <w:rFonts w:hint="eastAsia" w:ascii="Times New Roman" w:hAnsi="Times New Roman" w:eastAsia="宋体" w:cs="Times New Roman"/>
          <w:kern w:val="0"/>
          <w:szCs w:val="21"/>
          <w:u w:val="single"/>
          <w:lang w:eastAsia="zh-CN"/>
        </w:rPr>
        <w:t>深圳大学总医院“港澳药械通”采购及进口代理服务</w:t>
      </w:r>
      <w:r>
        <w:rPr>
          <w:rFonts w:ascii="Times New Roman" w:hAnsi="Times New Roman" w:eastAsia="宋体" w:cs="Times New Roman"/>
          <w:szCs w:val="24"/>
          <w:u w:val="single"/>
        </w:rPr>
        <w:t>项目</w:t>
      </w:r>
      <w:r>
        <w:rPr>
          <w:rFonts w:ascii="Times New Roman" w:hAnsi="Times New Roman" w:eastAsia="宋体" w:cs="Times New Roman"/>
          <w:kern w:val="0"/>
          <w:szCs w:val="21"/>
        </w:rPr>
        <w:t>，进行</w:t>
      </w:r>
      <w:r>
        <w:rPr>
          <w:rFonts w:hint="eastAsia" w:ascii="Times New Roman" w:hAnsi="Times New Roman" w:eastAsia="宋体" w:cs="Times New Roman"/>
          <w:kern w:val="0"/>
          <w:szCs w:val="21"/>
          <w:lang w:eastAsia="zh-CN"/>
        </w:rPr>
        <w:t>公开遴选</w:t>
      </w:r>
      <w:r>
        <w:rPr>
          <w:rFonts w:ascii="Times New Roman" w:hAnsi="Times New Roman" w:eastAsia="宋体" w:cs="Times New Roman"/>
          <w:kern w:val="0"/>
          <w:szCs w:val="21"/>
        </w:rPr>
        <w:t xml:space="preserve">，欢迎符合资格要求的供应商参加投标。 </w:t>
      </w:r>
    </w:p>
    <w:p w14:paraId="3239A0C4">
      <w:pPr>
        <w:ind w:firstLine="420" w:firstLineChars="200"/>
        <w:jc w:val="left"/>
        <w:rPr>
          <w:rFonts w:ascii="Times New Roman" w:hAnsi="Times New Roman" w:eastAsia="宋体" w:cs="Times New Roman"/>
          <w:kern w:val="0"/>
          <w:szCs w:val="21"/>
        </w:rPr>
      </w:pPr>
    </w:p>
    <w:p w14:paraId="4BE36ED1">
      <w:pPr>
        <w:numPr>
          <w:ilvl w:val="0"/>
          <w:numId w:val="0"/>
        </w:numPr>
        <w:ind w:leftChars="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b/>
          <w:bCs/>
          <w:kern w:val="0"/>
          <w:szCs w:val="21"/>
          <w:lang w:eastAsia="zh-CN"/>
        </w:rPr>
        <w:t>一、遴选</w:t>
      </w:r>
      <w:r>
        <w:rPr>
          <w:rFonts w:ascii="Times New Roman" w:hAnsi="Times New Roman" w:eastAsia="宋体" w:cs="Times New Roman"/>
          <w:b/>
          <w:bCs/>
          <w:kern w:val="0"/>
          <w:szCs w:val="21"/>
        </w:rPr>
        <w:t>项目编号：</w:t>
      </w:r>
      <w:r>
        <w:rPr>
          <w:rFonts w:hint="eastAsia" w:ascii="Times New Roman" w:hAnsi="Times New Roman" w:eastAsia="宋体" w:cs="Times New Roman"/>
          <w:b w:val="0"/>
          <w:bCs w:val="0"/>
          <w:kern w:val="0"/>
          <w:szCs w:val="21"/>
          <w:lang w:eastAsia="zh-CN"/>
        </w:rPr>
        <w:t>FW2026-001</w:t>
      </w:r>
    </w:p>
    <w:p w14:paraId="0E42CA97">
      <w:pPr>
        <w:numPr>
          <w:ilvl w:val="0"/>
          <w:numId w:val="0"/>
        </w:numPr>
        <w:ind w:leftChars="0"/>
        <w:jc w:val="left"/>
        <w:rPr>
          <w:rFonts w:hint="eastAsia" w:ascii="Times New Roman" w:hAnsi="Times New Roman" w:eastAsia="宋体" w:cs="Times New Roman"/>
          <w:color w:val="FF0000"/>
          <w:kern w:val="0"/>
          <w:szCs w:val="21"/>
          <w:u w:val="none"/>
          <w:lang w:eastAsia="zh-CN"/>
        </w:rPr>
      </w:pPr>
      <w:r>
        <w:rPr>
          <w:rFonts w:hint="eastAsia" w:ascii="Times New Roman" w:hAnsi="Times New Roman" w:eastAsia="宋体" w:cs="Times New Roman"/>
          <w:b/>
          <w:bCs/>
          <w:kern w:val="0"/>
          <w:szCs w:val="21"/>
          <w:lang w:eastAsia="zh-CN"/>
        </w:rPr>
        <w:t>二、遴选</w:t>
      </w:r>
      <w:r>
        <w:rPr>
          <w:rFonts w:ascii="Times New Roman" w:hAnsi="Times New Roman" w:eastAsia="宋体" w:cs="Times New Roman"/>
          <w:b/>
          <w:bCs/>
          <w:kern w:val="0"/>
          <w:szCs w:val="21"/>
        </w:rPr>
        <w:t>项目名称：</w:t>
      </w:r>
      <w:r>
        <w:rPr>
          <w:rFonts w:hint="eastAsia" w:ascii="Times New Roman" w:hAnsi="Times New Roman" w:eastAsia="宋体" w:cs="Times New Roman"/>
          <w:color w:val="FF0000"/>
          <w:kern w:val="0"/>
          <w:szCs w:val="21"/>
          <w:u w:val="none"/>
          <w:lang w:eastAsia="zh-CN"/>
        </w:rPr>
        <w:t>深圳大学总医院“港澳药械通”采购及进口代理服务项目</w:t>
      </w:r>
    </w:p>
    <w:p w14:paraId="70C7FDB7">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三、</w:t>
      </w:r>
      <w:r>
        <w:rPr>
          <w:rFonts w:ascii="Times New Roman" w:hAnsi="Times New Roman" w:eastAsia="宋体" w:cs="Times New Roman"/>
          <w:b/>
          <w:bCs/>
          <w:kern w:val="0"/>
          <w:szCs w:val="21"/>
        </w:rPr>
        <w:t>项目概况：</w:t>
      </w:r>
    </w:p>
    <w:p w14:paraId="6FA57DB8">
      <w:pPr>
        <w:numPr>
          <w:ilvl w:val="0"/>
          <w:numId w:val="0"/>
        </w:numPr>
        <w:ind w:leftChars="0" w:firstLine="420" w:firstLineChars="200"/>
        <w:jc w:val="left"/>
        <w:rPr>
          <w:rFonts w:hint="eastAsia" w:ascii="Times New Roman" w:hAnsi="Times New Roman" w:eastAsia="宋体" w:cs="Times New Roman"/>
          <w:b w:val="0"/>
          <w:bCs w:val="0"/>
          <w:kern w:val="0"/>
          <w:szCs w:val="21"/>
          <w:u w:val="none"/>
          <w:lang w:eastAsia="zh-CN"/>
        </w:rPr>
      </w:pPr>
      <w:r>
        <w:rPr>
          <w:rFonts w:ascii="Times New Roman" w:hAnsi="Times New Roman" w:eastAsia="宋体" w:cs="Times New Roman"/>
          <w:b w:val="0"/>
          <w:bCs w:val="0"/>
          <w:szCs w:val="24"/>
          <w:u w:val="none"/>
        </w:rPr>
        <w:t>详见</w:t>
      </w:r>
      <w:r>
        <w:rPr>
          <w:rFonts w:hint="eastAsia" w:ascii="Times New Roman" w:hAnsi="Times New Roman" w:eastAsia="宋体" w:cs="Times New Roman"/>
          <w:b w:val="0"/>
          <w:bCs w:val="0"/>
          <w:szCs w:val="24"/>
          <w:u w:val="none"/>
          <w:lang w:val="en-US" w:eastAsia="zh-CN"/>
        </w:rPr>
        <w:t>附件采购</w:t>
      </w:r>
      <w:r>
        <w:rPr>
          <w:rFonts w:ascii="Times New Roman" w:hAnsi="Times New Roman" w:eastAsia="宋体" w:cs="Times New Roman"/>
          <w:b w:val="0"/>
          <w:bCs w:val="0"/>
          <w:szCs w:val="24"/>
          <w:u w:val="none"/>
        </w:rPr>
        <w:t>文件</w:t>
      </w:r>
      <w:r>
        <w:rPr>
          <w:rFonts w:hint="eastAsia" w:ascii="Times New Roman" w:hAnsi="Times New Roman" w:eastAsia="宋体" w:cs="Times New Roman"/>
          <w:b w:val="0"/>
          <w:bCs w:val="0"/>
          <w:szCs w:val="24"/>
          <w:u w:val="none"/>
          <w:lang w:eastAsia="zh-CN"/>
        </w:rPr>
        <w:t>。</w:t>
      </w:r>
    </w:p>
    <w:p w14:paraId="248055A4">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四、</w:t>
      </w:r>
      <w:r>
        <w:rPr>
          <w:rFonts w:ascii="Times New Roman" w:hAnsi="Times New Roman" w:eastAsia="宋体" w:cs="Times New Roman"/>
          <w:b/>
          <w:bCs/>
          <w:kern w:val="0"/>
          <w:szCs w:val="21"/>
        </w:rPr>
        <w:t>投标人资质要求：</w:t>
      </w:r>
    </w:p>
    <w:p w14:paraId="359B1C2A">
      <w:pPr>
        <w:numPr>
          <w:ilvl w:val="0"/>
          <w:numId w:val="13"/>
        </w:numPr>
        <w:ind w:left="0" w:leftChars="0" w:firstLine="420" w:firstLineChars="200"/>
        <w:rPr>
          <w:rFonts w:hint="eastAsia" w:ascii="宋体" w:hAnsi="宋体" w:eastAsia="宋体" w:cs="宋体"/>
        </w:rPr>
      </w:pPr>
      <w:bookmarkStart w:id="6" w:name="_Hlk72162904"/>
      <w:r>
        <w:rPr>
          <w:rFonts w:hint="eastAsia" w:ascii="宋体" w:hAnsi="宋体" w:eastAsia="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6"/>
    </w:p>
    <w:p w14:paraId="3D1F91F4">
      <w:pPr>
        <w:numPr>
          <w:ilvl w:val="0"/>
          <w:numId w:val="13"/>
        </w:numPr>
        <w:ind w:left="0" w:leftChars="0" w:firstLine="420" w:firstLineChars="200"/>
        <w:rPr>
          <w:rFonts w:hint="eastAsia" w:ascii="宋体" w:hAnsi="宋体" w:eastAsia="宋体" w:cs="宋体"/>
        </w:rPr>
      </w:pPr>
      <w:r>
        <w:rPr>
          <w:rFonts w:hint="eastAsia" w:ascii="宋体" w:hAnsi="宋体" w:eastAsia="宋体" w:cs="宋体"/>
        </w:rPr>
        <w:t>参与本项目投标前三年内，在经营活动中没有重大违法记录（由供应商在《投标及履约承诺函》中作出声明）。</w:t>
      </w:r>
    </w:p>
    <w:p w14:paraId="4077B372">
      <w:pPr>
        <w:numPr>
          <w:ilvl w:val="0"/>
          <w:numId w:val="13"/>
        </w:numPr>
        <w:ind w:left="0" w:leftChars="0" w:firstLine="420" w:firstLineChars="200"/>
        <w:rPr>
          <w:rFonts w:hint="eastAsia" w:ascii="宋体" w:hAnsi="宋体" w:eastAsia="宋体" w:cs="宋体"/>
        </w:rPr>
      </w:pPr>
      <w:r>
        <w:rPr>
          <w:rFonts w:hint="eastAsia" w:ascii="宋体" w:hAnsi="宋体" w:eastAsia="宋体" w:cs="宋体"/>
        </w:rPr>
        <w:t>参与本项目采购活动时不存在被有关部门禁止参与政府采购活动且在有效期内的情况（由供应商在《投标及履约承诺函》中作出声明）。</w:t>
      </w:r>
    </w:p>
    <w:p w14:paraId="419FDAB0">
      <w:pPr>
        <w:numPr>
          <w:ilvl w:val="0"/>
          <w:numId w:val="13"/>
        </w:numPr>
        <w:ind w:left="0" w:leftChars="0" w:firstLine="420" w:firstLineChars="200"/>
        <w:rPr>
          <w:rFonts w:hint="eastAsia" w:ascii="宋体" w:hAnsi="宋体" w:eastAsia="宋体" w:cs="宋体"/>
        </w:rPr>
      </w:pPr>
      <w:r>
        <w:rPr>
          <w:rFonts w:hint="eastAsia" w:ascii="宋体" w:hAnsi="宋体" w:eastAsia="宋体" w:cs="宋体"/>
        </w:rPr>
        <w:t>参与本采购项目投标的供应商未被列入失信被执行人、重大税收违法失信主体、政府采购严重违法失信行为记录名单、不存在《深圳市财政局政府采购供应商信用信息管理办法》（深财规〔2023）3号）列明的严重违法失信行为（由供应商在《投标及履约承诺函》中作出声明）。</w:t>
      </w:r>
    </w:p>
    <w:p w14:paraId="16B23FB4">
      <w:pPr>
        <w:adjustRightInd w:val="0"/>
        <w:snapToGrid w:val="0"/>
        <w:spacing w:line="360" w:lineRule="auto"/>
        <w:ind w:firstLine="420" w:firstLineChars="200"/>
        <w:jc w:val="left"/>
        <w:rPr>
          <w:rFonts w:hint="eastAsia" w:ascii="Times New Roman" w:hAnsi="Times New Roman" w:eastAsia="宋体" w:cs="Times New Roman"/>
          <w:color w:val="00B050"/>
          <w:kern w:val="0"/>
          <w:szCs w:val="21"/>
        </w:rPr>
      </w:pPr>
      <w:r>
        <w:rPr>
          <w:rFonts w:hint="eastAsia" w:ascii="Times New Roman" w:hAnsi="Times New Roman" w:eastAsia="宋体" w:cs="Times New Roman"/>
          <w:color w:val="00B050"/>
          <w:kern w:val="0"/>
          <w:szCs w:val="21"/>
        </w:rPr>
        <w:t>注：“信用中国”、“中国政府采购网”以及“深圳市政府采购监管网”为供应商信用信息的查询渠道，相关信息以开标当日的查询结果为准。</w:t>
      </w:r>
    </w:p>
    <w:p w14:paraId="3E2E3957">
      <w:pPr>
        <w:numPr>
          <w:ilvl w:val="0"/>
          <w:numId w:val="13"/>
        </w:numPr>
        <w:ind w:left="0" w:leftChars="0" w:firstLine="420" w:firstLineChars="200"/>
        <w:rPr>
          <w:rFonts w:hint="eastAsia" w:ascii="宋体" w:hAnsi="宋体" w:eastAsia="宋体" w:cs="宋体"/>
        </w:rPr>
      </w:pPr>
      <w:r>
        <w:rPr>
          <w:rFonts w:hint="eastAsia" w:ascii="宋体" w:hAnsi="宋体" w:eastAsia="宋体" w:cs="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投标及履约承诺函》中作出声明并填写附表《供应商基本情况表》）。</w:t>
      </w:r>
    </w:p>
    <w:p w14:paraId="15DAB5A3">
      <w:pPr>
        <w:numPr>
          <w:ilvl w:val="0"/>
          <w:numId w:val="13"/>
        </w:numPr>
        <w:ind w:left="0" w:leftChars="0" w:firstLine="420" w:firstLineChars="200"/>
        <w:rPr>
          <w:rFonts w:hint="eastAsia" w:ascii="宋体" w:hAnsi="宋体" w:eastAsia="宋体" w:cs="宋体"/>
        </w:rPr>
      </w:pPr>
      <w:r>
        <w:rPr>
          <w:rFonts w:hint="eastAsia" w:ascii="宋体" w:hAnsi="宋体" w:eastAsia="宋体" w:cs="宋体"/>
        </w:rPr>
        <w:t>本项目不接受联合体投标。</w:t>
      </w:r>
    </w:p>
    <w:p w14:paraId="49181B1F">
      <w:pPr>
        <w:numPr>
          <w:ilvl w:val="0"/>
          <w:numId w:val="13"/>
        </w:numPr>
        <w:wordWrap w:val="0"/>
        <w:ind w:left="0" w:leftChars="0" w:firstLine="422" w:firstLineChars="200"/>
        <w:rPr>
          <w:rFonts w:hint="eastAsia" w:ascii="宋体" w:hAnsi="宋体" w:eastAsia="宋体" w:cs="宋体"/>
          <w:b/>
          <w:bCs/>
          <w:color w:val="FF0000"/>
          <w:kern w:val="0"/>
          <w:szCs w:val="21"/>
        </w:rPr>
      </w:pPr>
      <w:r>
        <w:rPr>
          <w:rFonts w:hint="eastAsia" w:ascii="宋体" w:hAnsi="宋体" w:eastAsia="宋体" w:cs="宋体"/>
          <w:b/>
          <w:bCs/>
          <w:color w:val="FF0000"/>
          <w:kern w:val="0"/>
          <w:szCs w:val="21"/>
        </w:rPr>
        <w:t>投标人需为在内地设立的，具有《药品经营许可证》、《医疗器械经营许可证》（经营范围包含一、二、三类医疗器械）的企业（提供相关证明文件加盖公章）；</w:t>
      </w:r>
    </w:p>
    <w:p w14:paraId="41EE0FA3">
      <w:pPr>
        <w:numPr>
          <w:ilvl w:val="0"/>
          <w:numId w:val="13"/>
        </w:numPr>
        <w:wordWrap w:val="0"/>
        <w:ind w:left="0" w:leftChars="0" w:firstLine="422" w:firstLineChars="200"/>
        <w:rPr>
          <w:rFonts w:hint="eastAsia" w:ascii="宋体" w:hAnsi="宋体" w:eastAsia="宋体" w:cs="宋体"/>
          <w:b/>
          <w:bCs/>
          <w:color w:val="FF0000"/>
          <w:kern w:val="0"/>
          <w:szCs w:val="21"/>
        </w:rPr>
      </w:pPr>
      <w:r>
        <w:rPr>
          <w:rFonts w:hint="eastAsia" w:ascii="宋体" w:hAnsi="宋体" w:eastAsia="宋体" w:cs="宋体"/>
          <w:b/>
          <w:bCs/>
          <w:color w:val="FF0000"/>
          <w:kern w:val="0"/>
          <w:szCs w:val="21"/>
        </w:rPr>
        <w:t>具有进出口经营资质，经海关备案为进出口货物收发货人（提供相关证明文件加盖公章）。</w:t>
      </w:r>
    </w:p>
    <w:p w14:paraId="5944F8B8">
      <w:pPr>
        <w:wordWrap w:val="0"/>
        <w:ind w:firstLine="420" w:firstLineChars="200"/>
        <w:rPr>
          <w:rFonts w:hint="eastAsia" w:ascii="宋体" w:hAnsi="宋体" w:eastAsia="宋体" w:cs="宋体"/>
          <w:kern w:val="0"/>
          <w:szCs w:val="21"/>
        </w:rPr>
      </w:pPr>
    </w:p>
    <w:p w14:paraId="37F5555E">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b/>
          <w:bCs/>
          <w:color w:val="222222"/>
          <w:szCs w:val="24"/>
        </w:rPr>
        <w:t>五、标书获得方法</w:t>
      </w:r>
      <w:r>
        <w:rPr>
          <w:rFonts w:hint="eastAsia" w:ascii="Times New Roman" w:hAnsi="Times New Roman" w:eastAsia="宋体" w:cs="Times New Roman"/>
          <w:b/>
          <w:bCs/>
          <w:color w:val="222222"/>
          <w:szCs w:val="24"/>
          <w:lang w:val="en-US" w:eastAsia="zh-CN"/>
        </w:rPr>
        <w:t>:</w:t>
      </w:r>
      <w:r>
        <w:rPr>
          <w:rFonts w:hint="eastAsia" w:ascii="Times New Roman" w:hAnsi="Times New Roman" w:eastAsia="宋体" w:cs="Times New Roman"/>
          <w:b/>
          <w:bCs/>
          <w:color w:val="222222"/>
          <w:szCs w:val="24"/>
        </w:rPr>
        <w:t xml:space="preserve"> </w:t>
      </w:r>
      <w:r>
        <w:rPr>
          <w:rFonts w:hint="eastAsia" w:ascii="Times New Roman" w:hAnsi="Times New Roman" w:eastAsia="宋体" w:cs="Times New Roman"/>
          <w:color w:val="222222"/>
          <w:szCs w:val="24"/>
        </w:rPr>
        <w:t>任何有兴趣的合格投标人可于</w:t>
      </w:r>
      <w:r>
        <w:rPr>
          <w:rFonts w:hint="eastAsia" w:ascii="Times New Roman" w:hAnsi="Times New Roman" w:eastAsia="宋体" w:cs="Times New Roman"/>
          <w:color w:val="222222"/>
          <w:szCs w:val="24"/>
          <w:lang w:eastAsia="zh-CN"/>
        </w:rPr>
        <w:t>本遴选公告发布之日起，</w:t>
      </w:r>
      <w:r>
        <w:rPr>
          <w:rFonts w:hint="eastAsia" w:ascii="Times New Roman" w:hAnsi="Times New Roman" w:eastAsia="宋体" w:cs="Times New Roman"/>
          <w:color w:val="222222"/>
          <w:szCs w:val="24"/>
        </w:rPr>
        <w:t>在</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0000FF"/>
          <w:szCs w:val="24"/>
        </w:rPr>
        <w:fldChar w:fldCharType="begin"/>
      </w:r>
      <w:r>
        <w:rPr>
          <w:rFonts w:hint="eastAsia" w:ascii="Times New Roman" w:hAnsi="Times New Roman" w:eastAsia="宋体" w:cs="Times New Roman"/>
          <w:color w:val="0000FF"/>
          <w:szCs w:val="24"/>
        </w:rPr>
        <w:instrText xml:space="preserve"> HYPERLINK "https://dzps.sugh.net/" </w:instrText>
      </w:r>
      <w:r>
        <w:rPr>
          <w:rFonts w:hint="eastAsia" w:ascii="Times New Roman" w:hAnsi="Times New Roman" w:eastAsia="宋体" w:cs="Times New Roman"/>
          <w:color w:val="0000FF"/>
          <w:szCs w:val="24"/>
        </w:rPr>
        <w:fldChar w:fldCharType="separate"/>
      </w:r>
      <w:r>
        <w:rPr>
          <w:rStyle w:val="47"/>
          <w:rFonts w:hint="eastAsia" w:ascii="Times New Roman" w:hAnsi="Times New Roman" w:eastAsia="宋体" w:cs="Times New Roman"/>
          <w:szCs w:val="24"/>
        </w:rPr>
        <w:t>https://dzps.sugh.net/</w:t>
      </w:r>
      <w:r>
        <w:rPr>
          <w:rFonts w:hint="eastAsia" w:ascii="Times New Roman" w:hAnsi="Times New Roman" w:eastAsia="宋体" w:cs="Times New Roman"/>
          <w:color w:val="0000FF"/>
          <w:szCs w:val="24"/>
        </w:rPr>
        <w:fldChar w:fldCharType="end"/>
      </w:r>
      <w:r>
        <w:rPr>
          <w:rFonts w:hint="eastAsia" w:ascii="Times New Roman" w:hAnsi="Times New Roman" w:eastAsia="宋体" w:cs="Times New Roman"/>
          <w:color w:val="0000FF"/>
          <w:szCs w:val="24"/>
          <w:lang w:val="en-US" w:eastAsia="zh-CN"/>
        </w:rPr>
        <w:t xml:space="preserve"> </w:t>
      </w:r>
      <w:r>
        <w:rPr>
          <w:rFonts w:hint="eastAsia" w:ascii="Times New Roman" w:hAnsi="Times New Roman" w:eastAsia="宋体" w:cs="Times New Roman"/>
          <w:color w:val="222222"/>
          <w:szCs w:val="24"/>
          <w:lang w:eastAsia="zh-CN"/>
        </w:rPr>
        <w:t>对应</w:t>
      </w:r>
      <w:r>
        <w:rPr>
          <w:rFonts w:hint="eastAsia" w:ascii="Times New Roman" w:hAnsi="Times New Roman" w:eastAsia="宋体" w:cs="Times New Roman"/>
          <w:color w:val="222222"/>
          <w:szCs w:val="24"/>
        </w:rPr>
        <w:t>本项目的</w:t>
      </w:r>
      <w:r>
        <w:rPr>
          <w:rFonts w:hint="eastAsia" w:ascii="Times New Roman" w:hAnsi="Times New Roman" w:eastAsia="宋体" w:cs="Times New Roman"/>
          <w:color w:val="222222"/>
          <w:szCs w:val="24"/>
          <w:lang w:eastAsia="zh-CN"/>
        </w:rPr>
        <w:t>遴选</w:t>
      </w:r>
      <w:r>
        <w:rPr>
          <w:rFonts w:hint="eastAsia" w:ascii="Times New Roman" w:hAnsi="Times New Roman" w:eastAsia="宋体" w:cs="Times New Roman"/>
          <w:color w:val="222222"/>
          <w:szCs w:val="24"/>
        </w:rPr>
        <w:t>公告页中下载</w:t>
      </w:r>
      <w:r>
        <w:rPr>
          <w:rFonts w:hint="eastAsia" w:ascii="Times New Roman" w:hAnsi="Times New Roman" w:eastAsia="宋体" w:cs="Times New Roman"/>
          <w:color w:val="222222"/>
          <w:szCs w:val="24"/>
          <w:lang w:eastAsia="zh-CN"/>
        </w:rPr>
        <w:t>项目的</w:t>
      </w:r>
      <w:r>
        <w:rPr>
          <w:rFonts w:hint="eastAsia" w:ascii="Times New Roman" w:hAnsi="Times New Roman" w:eastAsia="宋体" w:cs="Times New Roman"/>
          <w:b/>
          <w:bCs/>
          <w:color w:val="222222"/>
          <w:szCs w:val="24"/>
          <w:lang w:eastAsia="zh-CN"/>
        </w:rPr>
        <w:t>电子标书</w:t>
      </w:r>
      <w:r>
        <w:rPr>
          <w:rFonts w:hint="eastAsia" w:ascii="Times New Roman" w:hAnsi="Times New Roman" w:eastAsia="宋体" w:cs="Times New Roman"/>
          <w:color w:val="222222"/>
          <w:szCs w:val="24"/>
        </w:rPr>
        <w:t>。</w:t>
      </w:r>
    </w:p>
    <w:p w14:paraId="3578C7BA">
      <w:pPr>
        <w:numPr>
          <w:ilvl w:val="0"/>
          <w:numId w:val="0"/>
        </w:numPr>
        <w:ind w:leftChars="0"/>
        <w:jc w:val="left"/>
        <w:rPr>
          <w:rFonts w:hint="eastAsia" w:ascii="Times New Roman" w:hAnsi="Times New Roman" w:eastAsia="宋体" w:cs="Times New Roman"/>
          <w:color w:val="222222"/>
          <w:szCs w:val="24"/>
        </w:rPr>
      </w:pPr>
    </w:p>
    <w:p w14:paraId="00AC6289">
      <w:pPr>
        <w:numPr>
          <w:ilvl w:val="0"/>
          <w:numId w:val="0"/>
        </w:numPr>
        <w:ind w:leftChars="0"/>
        <w:jc w:val="left"/>
        <w:rPr>
          <w:rFonts w:hint="eastAsia" w:ascii="Times New Roman" w:hAnsi="Times New Roman" w:eastAsia="宋体" w:cs="Times New Roman"/>
          <w:color w:val="FF0000"/>
          <w:szCs w:val="24"/>
          <w:highlight w:val="none"/>
          <w:lang w:eastAsia="zh-CN"/>
        </w:rPr>
      </w:pPr>
      <w:r>
        <w:rPr>
          <w:rFonts w:hint="eastAsia" w:ascii="Times New Roman" w:hAnsi="Times New Roman" w:eastAsia="宋体" w:cs="Times New Roman"/>
          <w:b/>
          <w:bCs/>
          <w:color w:val="222222"/>
          <w:lang w:val="en-US" w:eastAsia="zh-CN"/>
        </w:rPr>
        <w:t>六</w:t>
      </w:r>
      <w:r>
        <w:rPr>
          <w:rFonts w:hint="eastAsia" w:ascii="Times New Roman" w:hAnsi="Times New Roman" w:eastAsia="宋体" w:cs="Times New Roman"/>
          <w:b/>
          <w:bCs/>
          <w:color w:val="222222"/>
          <w:lang w:eastAsia="zh-CN"/>
        </w:rPr>
        <w:t>、</w:t>
      </w:r>
      <w:r>
        <w:rPr>
          <w:rFonts w:ascii="Times New Roman" w:hAnsi="Times New Roman" w:eastAsia="宋体" w:cs="Times New Roman"/>
          <w:b/>
          <w:bCs/>
          <w:color w:val="222222"/>
        </w:rPr>
        <w:t>投标报名</w:t>
      </w:r>
      <w:r>
        <w:rPr>
          <w:rFonts w:hint="eastAsia" w:ascii="Times New Roman" w:hAnsi="Times New Roman" w:eastAsia="宋体" w:cs="Times New Roman"/>
          <w:b/>
          <w:bCs/>
          <w:color w:val="222222"/>
          <w:lang w:eastAsia="zh-CN"/>
        </w:rPr>
        <w:t>方法</w:t>
      </w:r>
      <w:r>
        <w:rPr>
          <w:rFonts w:ascii="Times New Roman" w:hAnsi="Times New Roman" w:eastAsia="宋体" w:cs="Times New Roman"/>
          <w:b/>
          <w:bCs/>
          <w:color w:val="222222"/>
        </w:rPr>
        <w:t>：</w:t>
      </w:r>
      <w:r>
        <w:rPr>
          <w:rFonts w:ascii="Times New Roman" w:hAnsi="Times New Roman" w:eastAsia="宋体" w:cs="Times New Roman"/>
          <w:color w:val="222222"/>
          <w:szCs w:val="24"/>
        </w:rPr>
        <w:t>投标人报名</w:t>
      </w:r>
      <w:r>
        <w:rPr>
          <w:rFonts w:hint="eastAsia" w:ascii="Times New Roman" w:hAnsi="Times New Roman" w:eastAsia="宋体" w:cs="Times New Roman"/>
          <w:szCs w:val="24"/>
          <w:lang w:val="en-US" w:eastAsia="zh-CN"/>
        </w:rPr>
        <w:t>需</w:t>
      </w:r>
      <w:r>
        <w:rPr>
          <w:rFonts w:hint="eastAsia" w:ascii="宋体" w:hAnsi="宋体" w:eastAsia="宋体" w:cs="宋体"/>
          <w:kern w:val="0"/>
          <w:szCs w:val="21"/>
          <w:highlight w:val="none"/>
        </w:rPr>
        <w:t>于</w:t>
      </w:r>
      <w:r>
        <w:rPr>
          <w:rFonts w:hint="eastAsia" w:ascii="Times New Roman" w:hAnsi="Times New Roman" w:eastAsia="宋体" w:cs="Times New Roman"/>
          <w:color w:val="FF0000"/>
          <w:kern w:val="0"/>
          <w:szCs w:val="21"/>
          <w:highlight w:val="yellow"/>
          <w:lang w:eastAsia="zh-CN"/>
        </w:rPr>
        <w:t>202</w:t>
      </w:r>
      <w:r>
        <w:rPr>
          <w:rFonts w:hint="eastAsia" w:ascii="Times New Roman" w:hAnsi="Times New Roman" w:eastAsia="宋体" w:cs="Times New Roman"/>
          <w:color w:val="FF0000"/>
          <w:kern w:val="0"/>
          <w:szCs w:val="21"/>
          <w:highlight w:val="yellow"/>
          <w:lang w:val="en-US" w:eastAsia="zh-CN"/>
        </w:rPr>
        <w:t>6</w:t>
      </w:r>
      <w:r>
        <w:rPr>
          <w:rFonts w:hint="eastAsia" w:ascii="Times New Roman" w:hAnsi="Times New Roman" w:eastAsia="宋体" w:cs="Times New Roman"/>
          <w:color w:val="FF0000"/>
          <w:kern w:val="0"/>
          <w:szCs w:val="21"/>
          <w:highlight w:val="yellow"/>
          <w:lang w:eastAsia="zh-CN"/>
        </w:rPr>
        <w:t>年</w:t>
      </w:r>
      <w:r>
        <w:rPr>
          <w:rFonts w:hint="eastAsia" w:ascii="Times New Roman" w:hAnsi="Times New Roman" w:eastAsia="宋体" w:cs="Times New Roman"/>
          <w:color w:val="FF0000"/>
          <w:kern w:val="0"/>
          <w:szCs w:val="21"/>
          <w:highlight w:val="yellow"/>
          <w:lang w:val="en-US" w:eastAsia="zh-CN"/>
        </w:rPr>
        <w:t>1</w:t>
      </w:r>
      <w:r>
        <w:rPr>
          <w:rFonts w:hint="eastAsia" w:ascii="Times New Roman" w:hAnsi="Times New Roman" w:eastAsia="宋体" w:cs="Times New Roman"/>
          <w:color w:val="FF0000"/>
          <w:kern w:val="0"/>
          <w:szCs w:val="21"/>
          <w:highlight w:val="yellow"/>
          <w:lang w:eastAsia="zh-CN"/>
        </w:rPr>
        <w:t>月</w:t>
      </w:r>
      <w:r>
        <w:rPr>
          <w:rFonts w:hint="eastAsia" w:ascii="Times New Roman" w:hAnsi="Times New Roman" w:eastAsia="宋体" w:cs="Times New Roman"/>
          <w:color w:val="FF0000"/>
          <w:kern w:val="0"/>
          <w:szCs w:val="21"/>
          <w:highlight w:val="yellow"/>
          <w:lang w:val="en-US" w:eastAsia="zh-CN"/>
        </w:rPr>
        <w:t>12</w:t>
      </w:r>
      <w:r>
        <w:rPr>
          <w:rFonts w:hint="eastAsia" w:ascii="Times New Roman" w:hAnsi="Times New Roman" w:eastAsia="宋体" w:cs="Times New Roman"/>
          <w:color w:val="FF0000"/>
          <w:kern w:val="0"/>
          <w:szCs w:val="21"/>
          <w:highlight w:val="yellow"/>
          <w:lang w:eastAsia="zh-CN"/>
        </w:rPr>
        <w:t>日</w:t>
      </w:r>
      <w:r>
        <w:rPr>
          <w:rFonts w:hint="eastAsia" w:ascii="Times New Roman" w:hAnsi="Times New Roman" w:eastAsia="宋体" w:cs="Times New Roman"/>
          <w:color w:val="FF0000"/>
          <w:kern w:val="0"/>
          <w:szCs w:val="21"/>
          <w:highlight w:val="yellow"/>
          <w:lang w:val="en-US" w:eastAsia="zh-CN"/>
        </w:rPr>
        <w:t>12</w:t>
      </w:r>
      <w:r>
        <w:rPr>
          <w:rFonts w:hint="eastAsia" w:ascii="Times New Roman" w:hAnsi="Times New Roman" w:eastAsia="宋体" w:cs="Times New Roman"/>
          <w:color w:val="FF0000"/>
          <w:kern w:val="0"/>
          <w:szCs w:val="21"/>
          <w:highlight w:val="yellow"/>
          <w:lang w:eastAsia="zh-CN"/>
        </w:rPr>
        <w:t>:</w:t>
      </w:r>
      <w:r>
        <w:rPr>
          <w:rFonts w:hint="eastAsia" w:ascii="Times New Roman" w:hAnsi="Times New Roman" w:eastAsia="宋体" w:cs="Times New Roman"/>
          <w:color w:val="FF0000"/>
          <w:kern w:val="0"/>
          <w:szCs w:val="21"/>
          <w:highlight w:val="yellow"/>
          <w:lang w:val="en-US" w:eastAsia="zh-CN"/>
        </w:rPr>
        <w:t>0</w:t>
      </w:r>
      <w:r>
        <w:rPr>
          <w:rFonts w:hint="eastAsia" w:ascii="Times New Roman" w:hAnsi="Times New Roman" w:eastAsia="宋体" w:cs="Times New Roman"/>
          <w:color w:val="FF0000"/>
          <w:kern w:val="0"/>
          <w:szCs w:val="21"/>
          <w:highlight w:val="yellow"/>
          <w:lang w:eastAsia="zh-CN"/>
        </w:rPr>
        <w:t>0</w:t>
      </w:r>
      <w:r>
        <w:rPr>
          <w:rFonts w:hint="default" w:ascii="Times New Roman" w:hAnsi="Times New Roman" w:eastAsia="宋体" w:cs="Times New Roman"/>
          <w:color w:val="FF0000"/>
          <w:kern w:val="0"/>
          <w:szCs w:val="21"/>
          <w:highlight w:val="yellow"/>
        </w:rPr>
        <w:t>(北京时间)</w:t>
      </w:r>
      <w:r>
        <w:rPr>
          <w:rFonts w:hint="eastAsia" w:ascii="宋体" w:hAnsi="宋体" w:eastAsia="宋体" w:cs="宋体"/>
          <w:kern w:val="0"/>
          <w:szCs w:val="21"/>
          <w:highlight w:val="none"/>
        </w:rPr>
        <w:t>之前</w:t>
      </w:r>
      <w:r>
        <w:rPr>
          <w:rFonts w:hint="eastAsia" w:ascii="Times New Roman" w:hAnsi="Times New Roman" w:eastAsia="宋体" w:cs="Times New Roman"/>
          <w:szCs w:val="24"/>
        </w:rPr>
        <w:t>在深圳大学总医院</w:t>
      </w:r>
      <w:r>
        <w:rPr>
          <w:rFonts w:hint="eastAsia" w:ascii="Times New Roman" w:hAnsi="Times New Roman" w:eastAsia="宋体" w:cs="Times New Roman"/>
          <w:szCs w:val="24"/>
          <w:lang w:val="en-US" w:eastAsia="zh-CN"/>
        </w:rPr>
        <w:t>电子评审系统</w:t>
      </w:r>
      <w:r>
        <w:rPr>
          <w:rFonts w:hint="eastAsia" w:ascii="Times New Roman" w:hAnsi="Times New Roman" w:eastAsia="宋体" w:cs="Times New Roman"/>
          <w:szCs w:val="24"/>
        </w:rPr>
        <w:t>（</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r>
        <w:rPr>
          <w:rFonts w:hint="eastAsia" w:ascii="Times New Roman" w:hAnsi="Times New Roman" w:eastAsia="宋体" w:cs="Times New Roman"/>
          <w:szCs w:val="24"/>
          <w:lang w:eastAsia="zh-CN"/>
        </w:rPr>
        <w:t>。</w:t>
      </w:r>
    </w:p>
    <w:p w14:paraId="640E8C00">
      <w:pPr>
        <w:numPr>
          <w:ilvl w:val="0"/>
          <w:numId w:val="0"/>
        </w:numPr>
        <w:ind w:leftChars="0"/>
        <w:jc w:val="left"/>
        <w:rPr>
          <w:rFonts w:hint="eastAsia" w:ascii="Times New Roman" w:hAnsi="Times New Roman" w:eastAsia="宋体" w:cs="Times New Roman"/>
          <w:color w:val="222222"/>
          <w:szCs w:val="24"/>
        </w:rPr>
      </w:pPr>
    </w:p>
    <w:p w14:paraId="38B5D06A">
      <w:pPr>
        <w:numPr>
          <w:ilvl w:val="0"/>
          <w:numId w:val="0"/>
        </w:numPr>
        <w:rPr>
          <w:rFonts w:hint="eastAsia" w:ascii="宋体" w:hAnsi="宋体" w:eastAsia="宋体" w:cs="宋体"/>
          <w:kern w:val="0"/>
          <w:szCs w:val="21"/>
        </w:rPr>
      </w:pPr>
      <w:r>
        <w:rPr>
          <w:rFonts w:hint="eastAsia" w:ascii="宋体" w:hAnsi="宋体" w:eastAsia="宋体" w:cs="宋体"/>
          <w:b/>
          <w:bCs/>
          <w:kern w:val="0"/>
          <w:szCs w:val="21"/>
          <w:lang w:val="en-US" w:eastAsia="zh-CN"/>
        </w:rPr>
        <w:t>七</w:t>
      </w:r>
      <w:r>
        <w:rPr>
          <w:rFonts w:hint="eastAsia" w:ascii="宋体" w:hAnsi="宋体" w:eastAsia="宋体" w:cs="宋体"/>
          <w:b/>
          <w:bCs/>
          <w:kern w:val="0"/>
          <w:szCs w:val="21"/>
          <w:lang w:eastAsia="zh-CN"/>
        </w:rPr>
        <w:t>、</w:t>
      </w:r>
      <w:r>
        <w:rPr>
          <w:rFonts w:hint="eastAsia" w:ascii="宋体" w:hAnsi="宋体" w:eastAsia="宋体" w:cs="宋体"/>
          <w:b/>
          <w:bCs/>
          <w:kern w:val="0"/>
          <w:szCs w:val="21"/>
        </w:rPr>
        <w:t>关于质疑</w:t>
      </w:r>
      <w:r>
        <w:rPr>
          <w:rFonts w:hint="eastAsia" w:ascii="宋体" w:hAnsi="宋体" w:eastAsia="宋体" w:cs="宋体"/>
          <w:b/>
          <w:bCs/>
          <w:kern w:val="0"/>
          <w:szCs w:val="21"/>
          <w:lang w:eastAsia="zh-CN"/>
        </w:rPr>
        <w:t>：</w:t>
      </w:r>
      <w:r>
        <w:rPr>
          <w:rFonts w:hint="eastAsia" w:ascii="宋体" w:hAnsi="宋体" w:eastAsia="宋体" w:cs="宋体"/>
          <w:kern w:val="0"/>
          <w:szCs w:val="21"/>
        </w:rPr>
        <w:t>供应商认为采购文件的内容损害其权益的，应在采购文件公布之日起五个工作日内提出。质疑函应以书面形式提交到深圳大学</w:t>
      </w:r>
      <w:r>
        <w:rPr>
          <w:rFonts w:hint="eastAsia" w:ascii="宋体" w:hAnsi="宋体" w:eastAsia="宋体" w:cs="宋体"/>
          <w:kern w:val="0"/>
          <w:szCs w:val="21"/>
          <w:lang w:eastAsia="zh-CN"/>
        </w:rPr>
        <w:t>总医院招投标管理科</w:t>
      </w:r>
      <w:r>
        <w:rPr>
          <w:rFonts w:hint="eastAsia" w:ascii="宋体" w:hAnsi="宋体" w:eastAsia="宋体" w:cs="宋体"/>
          <w:kern w:val="0"/>
          <w:szCs w:val="21"/>
        </w:rPr>
        <w:t>，逾期不予受理。质疑函须加盖投标人公章。</w:t>
      </w:r>
    </w:p>
    <w:p w14:paraId="1CE084B0">
      <w:pPr>
        <w:rPr>
          <w:rFonts w:hint="eastAsia" w:ascii="宋体" w:hAnsi="宋体" w:eastAsia="宋体" w:cs="宋体"/>
          <w:kern w:val="0"/>
          <w:szCs w:val="21"/>
        </w:rPr>
      </w:pPr>
      <w:r>
        <w:rPr>
          <w:rFonts w:hint="eastAsia" w:ascii="宋体" w:hAnsi="宋体" w:eastAsia="宋体" w:cs="宋体"/>
          <w:kern w:val="0"/>
          <w:szCs w:val="21"/>
        </w:rPr>
        <w:t>答疑结果将在网站</w:t>
      </w:r>
      <w:r>
        <w:rPr>
          <w:rFonts w:hint="default" w:ascii="Times New Roman" w:hAnsi="Times New Roman" w:eastAsia="宋体" w:cs="Times New Roman"/>
          <w:color w:val="222222"/>
          <w:szCs w:val="24"/>
          <w:u w:val="none"/>
        </w:rPr>
        <w:t>https://sugh.szu.edu.cn/Html/News/Columns/568/Index.html</w:t>
      </w:r>
      <w:r>
        <w:rPr>
          <w:rFonts w:hint="eastAsia" w:ascii="宋体" w:hAnsi="宋体" w:eastAsia="宋体" w:cs="宋体"/>
          <w:kern w:val="0"/>
          <w:szCs w:val="21"/>
        </w:rPr>
        <w:t>“</w:t>
      </w:r>
      <w:r>
        <w:rPr>
          <w:rFonts w:hint="eastAsia" w:ascii="宋体" w:hAnsi="宋体" w:eastAsia="宋体" w:cs="宋体"/>
          <w:kern w:val="0"/>
          <w:szCs w:val="21"/>
          <w:lang w:eastAsia="zh-CN"/>
        </w:rPr>
        <w:t>遴选</w:t>
      </w:r>
      <w:r>
        <w:rPr>
          <w:rFonts w:hint="eastAsia" w:ascii="宋体" w:hAnsi="宋体" w:eastAsia="宋体" w:cs="宋体"/>
          <w:kern w:val="0"/>
          <w:szCs w:val="21"/>
        </w:rPr>
        <w:t>公告”</w:t>
      </w:r>
      <w:r>
        <w:rPr>
          <w:rFonts w:hint="eastAsia" w:ascii="宋体" w:hAnsi="宋体" w:eastAsia="宋体" w:cs="宋体"/>
          <w:kern w:val="0"/>
          <w:szCs w:val="21"/>
          <w:lang w:val="en-US" w:eastAsia="zh-CN"/>
        </w:rPr>
        <w:t>或</w:t>
      </w:r>
      <w:r>
        <w:rPr>
          <w:rStyle w:val="47"/>
          <w:rFonts w:hint="eastAsia" w:ascii="Times New Roman" w:hAnsi="Times New Roman" w:eastAsia="宋体" w:cs="Times New Roman"/>
          <w:szCs w:val="24"/>
        </w:rPr>
        <w:t>https://dzps.sugh.net</w:t>
      </w:r>
      <w:r>
        <w:rPr>
          <w:rFonts w:hint="eastAsia" w:ascii="宋体" w:hAnsi="宋体" w:eastAsia="宋体" w:cs="宋体"/>
          <w:kern w:val="0"/>
          <w:szCs w:val="21"/>
        </w:rPr>
        <w:t xml:space="preserve">中公布，望投标人予以关注。 </w:t>
      </w:r>
    </w:p>
    <w:p w14:paraId="49051D0E">
      <w:pPr>
        <w:rPr>
          <w:rFonts w:hint="eastAsia" w:ascii="宋体" w:hAnsi="宋体" w:cs="宋体"/>
          <w:kern w:val="0"/>
          <w:szCs w:val="21"/>
        </w:rPr>
      </w:pPr>
    </w:p>
    <w:p w14:paraId="393CA86C">
      <w:pPr>
        <w:numPr>
          <w:ilvl w:val="0"/>
          <w:numId w:val="0"/>
        </w:numPr>
        <w:ind w:leftChars="0"/>
        <w:jc w:val="left"/>
        <w:rPr>
          <w:rFonts w:hint="eastAsia" w:ascii="宋体" w:hAnsi="宋体" w:eastAsia="宋体" w:cs="宋体"/>
          <w:kern w:val="0"/>
          <w:szCs w:val="21"/>
          <w:highlight w:val="none"/>
        </w:rPr>
      </w:pPr>
      <w:r>
        <w:rPr>
          <w:rFonts w:hint="eastAsia" w:ascii="宋体" w:hAnsi="宋体" w:eastAsia="宋体" w:cs="宋体"/>
          <w:b/>
          <w:bCs/>
          <w:kern w:val="0"/>
          <w:szCs w:val="21"/>
          <w:lang w:val="en-US" w:eastAsia="zh-CN"/>
        </w:rPr>
        <w:t>八</w:t>
      </w:r>
      <w:r>
        <w:rPr>
          <w:rFonts w:hint="eastAsia" w:ascii="宋体" w:hAnsi="宋体" w:eastAsia="宋体" w:cs="宋体"/>
          <w:b/>
          <w:bCs/>
          <w:kern w:val="0"/>
          <w:szCs w:val="21"/>
          <w:lang w:eastAsia="zh-CN"/>
        </w:rPr>
        <w:t>、</w:t>
      </w:r>
      <w:r>
        <w:rPr>
          <w:rFonts w:hint="eastAsia" w:ascii="宋体" w:hAnsi="宋体" w:eastAsia="宋体" w:cs="宋体"/>
          <w:b/>
          <w:bCs/>
          <w:kern w:val="0"/>
          <w:szCs w:val="21"/>
        </w:rPr>
        <w:t>投标截止时间</w:t>
      </w:r>
      <w:r>
        <w:rPr>
          <w:rFonts w:hint="eastAsia" w:ascii="宋体" w:hAnsi="宋体" w:eastAsia="宋体" w:cs="宋体"/>
          <w:b/>
          <w:bCs/>
          <w:kern w:val="0"/>
          <w:szCs w:val="21"/>
          <w:lang w:eastAsia="zh-CN"/>
        </w:rPr>
        <w:t>：</w:t>
      </w:r>
      <w:r>
        <w:rPr>
          <w:rFonts w:hint="eastAsia" w:ascii="宋体" w:hAnsi="宋体" w:eastAsia="宋体" w:cs="宋体"/>
          <w:kern w:val="0"/>
          <w:szCs w:val="21"/>
        </w:rPr>
        <w:t>所有</w:t>
      </w:r>
      <w:r>
        <w:rPr>
          <w:rFonts w:hint="eastAsia" w:ascii="宋体" w:hAnsi="宋体" w:eastAsia="宋体" w:cs="宋体"/>
          <w:kern w:val="0"/>
          <w:szCs w:val="21"/>
          <w:lang w:val="en-US" w:eastAsia="zh-CN"/>
        </w:rPr>
        <w:t>电子</w:t>
      </w:r>
      <w:r>
        <w:rPr>
          <w:rFonts w:hint="eastAsia" w:ascii="宋体" w:hAnsi="宋体" w:eastAsia="宋体" w:cs="宋体"/>
          <w:kern w:val="0"/>
          <w:szCs w:val="21"/>
        </w:rPr>
        <w:t>投标文</w:t>
      </w:r>
      <w:r>
        <w:rPr>
          <w:rFonts w:hint="eastAsia" w:ascii="宋体" w:hAnsi="宋体" w:eastAsia="宋体" w:cs="宋体"/>
          <w:kern w:val="0"/>
          <w:szCs w:val="21"/>
          <w:highlight w:val="none"/>
        </w:rPr>
        <w:t>件应于</w:t>
      </w:r>
      <w:r>
        <w:rPr>
          <w:rFonts w:hint="eastAsia" w:ascii="Times New Roman" w:hAnsi="Times New Roman" w:eastAsia="宋体" w:cs="Times New Roman"/>
          <w:color w:val="FF0000"/>
          <w:kern w:val="0"/>
          <w:szCs w:val="21"/>
          <w:highlight w:val="yellow"/>
          <w:lang w:eastAsia="zh-CN"/>
        </w:rPr>
        <w:t>202</w:t>
      </w:r>
      <w:r>
        <w:rPr>
          <w:rFonts w:hint="eastAsia" w:ascii="Times New Roman" w:hAnsi="Times New Roman" w:eastAsia="宋体" w:cs="Times New Roman"/>
          <w:color w:val="FF0000"/>
          <w:kern w:val="0"/>
          <w:szCs w:val="21"/>
          <w:highlight w:val="yellow"/>
          <w:lang w:val="en-US" w:eastAsia="zh-CN"/>
        </w:rPr>
        <w:t>6</w:t>
      </w:r>
      <w:r>
        <w:rPr>
          <w:rFonts w:hint="eastAsia" w:ascii="Times New Roman" w:hAnsi="Times New Roman" w:eastAsia="宋体" w:cs="Times New Roman"/>
          <w:color w:val="FF0000"/>
          <w:kern w:val="0"/>
          <w:szCs w:val="21"/>
          <w:highlight w:val="yellow"/>
          <w:lang w:eastAsia="zh-CN"/>
        </w:rPr>
        <w:t>年</w:t>
      </w:r>
      <w:r>
        <w:rPr>
          <w:rFonts w:hint="eastAsia" w:ascii="Times New Roman" w:hAnsi="Times New Roman" w:eastAsia="宋体" w:cs="Times New Roman"/>
          <w:color w:val="FF0000"/>
          <w:kern w:val="0"/>
          <w:szCs w:val="21"/>
          <w:highlight w:val="yellow"/>
          <w:lang w:val="en-US" w:eastAsia="zh-CN"/>
        </w:rPr>
        <w:t>1</w:t>
      </w:r>
      <w:r>
        <w:rPr>
          <w:rFonts w:hint="eastAsia" w:ascii="Times New Roman" w:hAnsi="Times New Roman" w:eastAsia="宋体" w:cs="Times New Roman"/>
          <w:color w:val="FF0000"/>
          <w:kern w:val="0"/>
          <w:szCs w:val="21"/>
          <w:highlight w:val="yellow"/>
          <w:lang w:eastAsia="zh-CN"/>
        </w:rPr>
        <w:t>月</w:t>
      </w:r>
      <w:r>
        <w:rPr>
          <w:rFonts w:hint="eastAsia" w:ascii="Times New Roman" w:hAnsi="Times New Roman" w:eastAsia="宋体" w:cs="Times New Roman"/>
          <w:color w:val="FF0000"/>
          <w:kern w:val="0"/>
          <w:szCs w:val="21"/>
          <w:highlight w:val="yellow"/>
          <w:lang w:val="en-US" w:eastAsia="zh-CN"/>
        </w:rPr>
        <w:t>13</w:t>
      </w:r>
      <w:r>
        <w:rPr>
          <w:rFonts w:hint="eastAsia" w:ascii="Times New Roman" w:hAnsi="Times New Roman" w:eastAsia="宋体" w:cs="Times New Roman"/>
          <w:color w:val="FF0000"/>
          <w:kern w:val="0"/>
          <w:szCs w:val="21"/>
          <w:highlight w:val="yellow"/>
          <w:lang w:eastAsia="zh-CN"/>
        </w:rPr>
        <w:t>日</w:t>
      </w:r>
      <w:r>
        <w:rPr>
          <w:rFonts w:hint="eastAsia" w:ascii="Times New Roman" w:hAnsi="Times New Roman" w:eastAsia="宋体" w:cs="Times New Roman"/>
          <w:color w:val="FF0000"/>
          <w:kern w:val="0"/>
          <w:szCs w:val="21"/>
          <w:highlight w:val="yellow"/>
          <w:lang w:val="en-US" w:eastAsia="zh-CN"/>
        </w:rPr>
        <w:t>12</w:t>
      </w:r>
      <w:r>
        <w:rPr>
          <w:rFonts w:hint="eastAsia" w:ascii="Times New Roman" w:hAnsi="Times New Roman" w:eastAsia="宋体" w:cs="Times New Roman"/>
          <w:color w:val="FF0000"/>
          <w:kern w:val="0"/>
          <w:szCs w:val="21"/>
          <w:highlight w:val="yellow"/>
          <w:lang w:eastAsia="zh-CN"/>
        </w:rPr>
        <w:t>:</w:t>
      </w:r>
      <w:r>
        <w:rPr>
          <w:rFonts w:hint="eastAsia" w:ascii="Times New Roman" w:hAnsi="Times New Roman" w:eastAsia="宋体" w:cs="Times New Roman"/>
          <w:color w:val="FF0000"/>
          <w:kern w:val="0"/>
          <w:szCs w:val="21"/>
          <w:highlight w:val="yellow"/>
          <w:lang w:val="en-US" w:eastAsia="zh-CN"/>
        </w:rPr>
        <w:t>0</w:t>
      </w:r>
      <w:r>
        <w:rPr>
          <w:rFonts w:hint="eastAsia" w:ascii="Times New Roman" w:hAnsi="Times New Roman" w:eastAsia="宋体" w:cs="Times New Roman"/>
          <w:color w:val="FF0000"/>
          <w:kern w:val="0"/>
          <w:szCs w:val="21"/>
          <w:highlight w:val="yellow"/>
          <w:lang w:eastAsia="zh-CN"/>
        </w:rPr>
        <w:t>0</w:t>
      </w:r>
      <w:r>
        <w:rPr>
          <w:rFonts w:hint="default" w:ascii="Times New Roman" w:hAnsi="Times New Roman" w:eastAsia="宋体" w:cs="Times New Roman"/>
          <w:color w:val="FF0000"/>
          <w:kern w:val="0"/>
          <w:szCs w:val="21"/>
          <w:highlight w:val="yellow"/>
        </w:rPr>
        <w:t>(北京时间)</w:t>
      </w:r>
      <w:r>
        <w:rPr>
          <w:rFonts w:hint="eastAsia" w:ascii="宋体" w:hAnsi="宋体" w:eastAsia="宋体" w:cs="宋体"/>
          <w:kern w:val="0"/>
          <w:szCs w:val="21"/>
          <w:highlight w:val="none"/>
        </w:rPr>
        <w:t>之前</w:t>
      </w:r>
      <w:r>
        <w:rPr>
          <w:rFonts w:hint="eastAsia" w:ascii="宋体" w:hAnsi="宋体" w:eastAsia="宋体" w:cs="宋体"/>
          <w:color w:val="000000"/>
          <w:kern w:val="0"/>
          <w:szCs w:val="21"/>
          <w:highlight w:val="none"/>
          <w:lang w:val="en-US" w:eastAsia="zh-CN"/>
        </w:rPr>
        <w:t>上传</w:t>
      </w:r>
      <w:r>
        <w:rPr>
          <w:rFonts w:hint="eastAsia" w:ascii="宋体" w:hAnsi="宋体" w:eastAsia="宋体" w:cs="宋体"/>
          <w:color w:val="000000"/>
          <w:kern w:val="0"/>
          <w:szCs w:val="21"/>
          <w:highlight w:val="none"/>
        </w:rPr>
        <w:t>到</w:t>
      </w:r>
      <w:r>
        <w:rPr>
          <w:rFonts w:hint="eastAsia" w:ascii="Times New Roman" w:hAnsi="Times New Roman" w:eastAsia="宋体" w:cs="Times New Roman"/>
          <w:szCs w:val="24"/>
        </w:rPr>
        <w:t>深圳大学总医院</w:t>
      </w:r>
      <w:r>
        <w:rPr>
          <w:rFonts w:hint="eastAsia" w:ascii="Times New Roman" w:hAnsi="Times New Roman" w:eastAsia="宋体" w:cs="Times New Roman"/>
          <w:szCs w:val="24"/>
          <w:lang w:val="en-US" w:eastAsia="zh-CN"/>
        </w:rPr>
        <w:t>电子评审系统</w:t>
      </w:r>
      <w:bookmarkStart w:id="34" w:name="_GoBack"/>
      <w:bookmarkEnd w:id="34"/>
      <w:r>
        <w:rPr>
          <w:rFonts w:hint="eastAsia" w:ascii="宋体" w:hAnsi="宋体" w:eastAsia="宋体" w:cs="宋体"/>
          <w:color w:val="000000"/>
          <w:kern w:val="0"/>
          <w:szCs w:val="21"/>
          <w:highlight w:val="none"/>
        </w:rPr>
        <w:t>。</w:t>
      </w:r>
    </w:p>
    <w:p w14:paraId="6AC185E8">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15" w:lineRule="auto"/>
        <w:ind w:leftChars="0"/>
        <w:jc w:val="left"/>
        <w:textAlignment w:val="auto"/>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b/>
          <w:bCs/>
          <w:kern w:val="0"/>
          <w:szCs w:val="21"/>
          <w:highlight w:val="none"/>
          <w:lang w:val="en-US" w:eastAsia="zh-CN"/>
        </w:rPr>
        <w:t>九</w:t>
      </w:r>
      <w:r>
        <w:rPr>
          <w:rFonts w:hint="eastAsia"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开标时间和地点：</w:t>
      </w:r>
      <w:r>
        <w:rPr>
          <w:rFonts w:hint="eastAsia" w:ascii="Times New Roman" w:hAnsi="Times New Roman" w:eastAsia="宋体" w:cs="Times New Roman"/>
          <w:b w:val="0"/>
          <w:bCs w:val="0"/>
          <w:kern w:val="0"/>
          <w:szCs w:val="21"/>
          <w:highlight w:val="none"/>
        </w:rPr>
        <w:t>开标时间</w:t>
      </w:r>
      <w:r>
        <w:rPr>
          <w:rFonts w:hint="eastAsia" w:ascii="Times New Roman" w:hAnsi="Times New Roman" w:eastAsia="宋体" w:cs="Times New Roman"/>
          <w:b w:val="0"/>
          <w:bCs w:val="0"/>
          <w:kern w:val="0"/>
          <w:szCs w:val="21"/>
          <w:highlight w:val="none"/>
          <w:lang w:val="en-US" w:eastAsia="zh-CN"/>
        </w:rPr>
        <w:t>和地点</w:t>
      </w:r>
      <w:r>
        <w:rPr>
          <w:rFonts w:hint="eastAsia" w:ascii="Times New Roman" w:hAnsi="Times New Roman" w:eastAsia="宋体" w:cs="Times New Roman"/>
          <w:b w:val="0"/>
          <w:bCs w:val="0"/>
          <w:kern w:val="0"/>
          <w:szCs w:val="21"/>
          <w:highlight w:val="none"/>
        </w:rPr>
        <w:t>另行通知，具体以官网</w:t>
      </w:r>
      <w:r>
        <w:rPr>
          <w:rFonts w:hint="eastAsia" w:ascii="Times New Roman" w:hAnsi="Times New Roman" w:eastAsia="宋体" w:cs="Times New Roman"/>
          <w:b w:val="0"/>
          <w:bCs w:val="0"/>
          <w:kern w:val="0"/>
          <w:szCs w:val="21"/>
          <w:highlight w:val="none"/>
          <w:lang w:eastAsia="zh-CN"/>
        </w:rPr>
        <w:t>、</w:t>
      </w:r>
      <w:r>
        <w:rPr>
          <w:rFonts w:hint="eastAsia" w:ascii="Times New Roman" w:hAnsi="Times New Roman" w:eastAsia="宋体" w:cs="Times New Roman"/>
          <w:b w:val="0"/>
          <w:bCs w:val="0"/>
          <w:kern w:val="0"/>
          <w:szCs w:val="21"/>
          <w:highlight w:val="none"/>
          <w:lang w:val="en-US" w:eastAsia="zh-CN"/>
        </w:rPr>
        <w:t>医院电子评审系统</w:t>
      </w:r>
      <w:r>
        <w:rPr>
          <w:rFonts w:hint="eastAsia" w:ascii="Times New Roman" w:hAnsi="Times New Roman" w:eastAsia="宋体" w:cs="Times New Roman"/>
          <w:b w:val="0"/>
          <w:bCs w:val="0"/>
          <w:kern w:val="0"/>
          <w:szCs w:val="21"/>
          <w:highlight w:val="none"/>
        </w:rPr>
        <w:t>通知为准</w:t>
      </w:r>
      <w:r>
        <w:rPr>
          <w:rFonts w:hint="eastAsia" w:ascii="Times New Roman" w:hAnsi="Times New Roman" w:eastAsia="宋体" w:cs="Times New Roman"/>
          <w:b w:val="0"/>
          <w:bCs w:val="0"/>
          <w:kern w:val="0"/>
          <w:szCs w:val="21"/>
          <w:highlight w:val="none"/>
          <w:lang w:eastAsia="zh-CN"/>
        </w:rPr>
        <w:t>。</w:t>
      </w:r>
    </w:p>
    <w:p w14:paraId="5195B68D">
      <w:pPr>
        <w:widowControl/>
        <w:numPr>
          <w:ilvl w:val="0"/>
          <w:numId w:val="0"/>
        </w:numPr>
        <w:spacing w:line="240" w:lineRule="atLeast"/>
        <w:ind w:leftChars="0"/>
        <w:jc w:val="left"/>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eastAsia="zh-CN"/>
        </w:rPr>
        <w:t>十、</w:t>
      </w:r>
      <w:r>
        <w:rPr>
          <w:rFonts w:hint="eastAsia" w:ascii="Times New Roman" w:hAnsi="Times New Roman" w:eastAsia="宋体" w:cs="Times New Roman"/>
          <w:b/>
          <w:bCs/>
          <w:kern w:val="0"/>
          <w:szCs w:val="21"/>
        </w:rPr>
        <w:t>重要提示：</w:t>
      </w:r>
    </w:p>
    <w:p w14:paraId="7709EF43">
      <w:pPr>
        <w:widowControl/>
        <w:numPr>
          <w:ilvl w:val="0"/>
          <w:numId w:val="14"/>
        </w:numPr>
        <w:spacing w:line="240" w:lineRule="atLeast"/>
        <w:jc w:val="left"/>
        <w:rPr>
          <w:rFonts w:hint="eastAsia" w:ascii="Times New Roman" w:hAnsi="Times New Roman" w:eastAsia="宋体" w:cs="Times New Roman"/>
          <w:kern w:val="0"/>
          <w:szCs w:val="21"/>
          <w:lang w:eastAsia="zh-CN"/>
        </w:rPr>
      </w:pPr>
      <w:r>
        <w:rPr>
          <w:rFonts w:ascii="Times New Roman" w:hAnsi="Times New Roman" w:eastAsia="宋体" w:cs="Times New Roman"/>
          <w:b w:val="0"/>
          <w:bCs w:val="0"/>
          <w:kern w:val="0"/>
          <w:szCs w:val="21"/>
        </w:rPr>
        <w:t>警示条款：</w:t>
      </w:r>
      <w:r>
        <w:rPr>
          <w:rFonts w:hint="eastAsia" w:ascii="Times New Roman" w:hAnsi="Times New Roman" w:eastAsia="宋体" w:cs="Times New Roman"/>
          <w:kern w:val="0"/>
          <w:szCs w:val="21"/>
          <w:lang w:eastAsia="zh-CN"/>
        </w:rPr>
        <w:t xml:space="preserve">深圳大学总医院招投标管理科 </w:t>
      </w:r>
      <w:r>
        <w:rPr>
          <w:rFonts w:ascii="Times New Roman" w:hAnsi="Times New Roman" w:eastAsia="宋体" w:cs="Times New Roman"/>
          <w:kern w:val="0"/>
          <w:szCs w:val="21"/>
        </w:rPr>
        <w:t>有权对所有投标供应商就本项目</w:t>
      </w:r>
      <w:r>
        <w:rPr>
          <w:rFonts w:hint="eastAsia" w:ascii="Times New Roman" w:hAnsi="Times New Roman" w:eastAsia="宋体" w:cs="Times New Roman"/>
          <w:kern w:val="0"/>
          <w:szCs w:val="21"/>
          <w:lang w:eastAsia="zh-CN"/>
        </w:rPr>
        <w:t>遴选</w:t>
      </w:r>
      <w:r>
        <w:rPr>
          <w:rFonts w:ascii="Times New Roman" w:hAnsi="Times New Roman" w:eastAsia="宋体" w:cs="Times New Roman"/>
          <w:kern w:val="0"/>
          <w:szCs w:val="21"/>
        </w:rPr>
        <w:t>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lang w:eastAsia="zh-CN"/>
        </w:rPr>
        <w:t>深圳大学总医院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lang w:eastAsia="zh-CN"/>
        </w:rPr>
        <w:t>。</w:t>
      </w:r>
    </w:p>
    <w:p w14:paraId="197B2F72">
      <w:pPr>
        <w:widowControl/>
        <w:numPr>
          <w:ilvl w:val="0"/>
          <w:numId w:val="0"/>
        </w:numPr>
        <w:spacing w:line="240" w:lineRule="atLeas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本</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公告及本项目</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文件所涉及的时间一律为北京时间。投标人有义务在</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活动期间浏览深圳大学</w:t>
      </w:r>
      <w:r>
        <w:rPr>
          <w:rFonts w:hint="eastAsia" w:ascii="Times New Roman" w:hAnsi="Times New Roman" w:eastAsia="宋体" w:cs="Times New Roman"/>
          <w:kern w:val="0"/>
          <w:szCs w:val="21"/>
          <w:lang w:eastAsia="zh-CN"/>
        </w:rPr>
        <w:t>总医院</w:t>
      </w:r>
      <w:r>
        <w:rPr>
          <w:rFonts w:hint="eastAsia" w:ascii="Times New Roman" w:hAnsi="Times New Roman" w:eastAsia="宋体" w:cs="Times New Roman"/>
          <w:kern w:val="0"/>
          <w:szCs w:val="21"/>
        </w:rPr>
        <w:t>（</w:t>
      </w:r>
      <w:r>
        <w:rPr>
          <w:rFonts w:hint="eastAsia" w:ascii="Times New Roman" w:hAnsi="Times New Roman" w:eastAsia="宋体" w:cs="Times New Roman"/>
          <w:color w:val="0000FF"/>
          <w:szCs w:val="24"/>
        </w:rPr>
        <w:fldChar w:fldCharType="begin"/>
      </w:r>
      <w:r>
        <w:rPr>
          <w:rFonts w:hint="eastAsia" w:ascii="Times New Roman" w:hAnsi="Times New Roman" w:eastAsia="宋体" w:cs="Times New Roman"/>
          <w:color w:val="0000FF"/>
          <w:szCs w:val="24"/>
        </w:rPr>
        <w:instrText xml:space="preserve"> HYPERLINK "https://dzps.sugh.net/" </w:instrText>
      </w:r>
      <w:r>
        <w:rPr>
          <w:rFonts w:hint="eastAsia" w:ascii="Times New Roman" w:hAnsi="Times New Roman" w:eastAsia="宋体" w:cs="Times New Roman"/>
          <w:color w:val="0000FF"/>
          <w:szCs w:val="24"/>
        </w:rPr>
        <w:fldChar w:fldCharType="separate"/>
      </w:r>
      <w:r>
        <w:rPr>
          <w:rStyle w:val="47"/>
          <w:rFonts w:hint="eastAsia" w:ascii="Times New Roman" w:hAnsi="Times New Roman" w:eastAsia="宋体" w:cs="Times New Roman"/>
          <w:szCs w:val="24"/>
        </w:rPr>
        <w:t>https://dzps.sugh.net/</w:t>
      </w:r>
      <w:r>
        <w:rPr>
          <w:rFonts w:hint="eastAsia" w:ascii="Times New Roman" w:hAnsi="Times New Roman" w:eastAsia="宋体" w:cs="Times New Roman"/>
          <w:color w:val="0000FF"/>
          <w:szCs w:val="24"/>
        </w:rPr>
        <w:fldChar w:fldCharType="end"/>
      </w:r>
      <w:r>
        <w:rPr>
          <w:rFonts w:hint="eastAsia" w:ascii="Times New Roman" w:hAnsi="Times New Roman" w:eastAsia="宋体" w:cs="Times New Roman"/>
          <w:color w:val="0000FF"/>
          <w:szCs w:val="24"/>
          <w:lang w:val="en-US" w:eastAsia="zh-CN"/>
        </w:rPr>
        <w:t xml:space="preserve"> </w:t>
      </w:r>
      <w:r>
        <w:rPr>
          <w:rFonts w:hint="eastAsia" w:ascii="Times New Roman" w:hAnsi="Times New Roman" w:eastAsia="宋体" w:cs="Times New Roman"/>
          <w:kern w:val="0"/>
          <w:szCs w:val="21"/>
        </w:rPr>
        <w:t>），在</w:t>
      </w:r>
      <w:r>
        <w:rPr>
          <w:rFonts w:hint="eastAsia" w:ascii="Times New Roman" w:hAnsi="Times New Roman" w:eastAsia="宋体" w:cs="Times New Roman"/>
          <w:kern w:val="0"/>
          <w:szCs w:val="21"/>
          <w:lang w:val="en-US" w:eastAsia="zh-CN"/>
        </w:rPr>
        <w:t>该网址</w:t>
      </w:r>
      <w:r>
        <w:rPr>
          <w:rFonts w:hint="eastAsia" w:ascii="Times New Roman" w:hAnsi="Times New Roman" w:eastAsia="宋体" w:cs="Times New Roman"/>
          <w:kern w:val="0"/>
          <w:szCs w:val="21"/>
        </w:rPr>
        <w:t>公布的与本次</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 xml:space="preserve">项目有关的信息视为已送达各投标人。 </w:t>
      </w:r>
    </w:p>
    <w:p w14:paraId="26AC48E9">
      <w:pPr>
        <w:widowControl/>
        <w:numPr>
          <w:ilvl w:val="0"/>
          <w:numId w:val="0"/>
        </w:numPr>
        <w:spacing w:line="240" w:lineRule="atLeast"/>
        <w:ind w:leftChars="0"/>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交纳投标保证金：本项目无须交纳投标保证金。</w:t>
      </w:r>
    </w:p>
    <w:p w14:paraId="1FAE64DA"/>
    <w:p w14:paraId="74ECA7D5">
      <w:pPr>
        <w:spacing w:before="231" w:beforeLines="50" w:line="260" w:lineRule="exact"/>
        <w:jc w:val="right"/>
        <w:rPr>
          <w:rFonts w:hint="eastAsia" w:ascii="Times New Roman" w:hAnsi="Times New Roman" w:eastAsia="宋体" w:cs="Times New Roman"/>
          <w:color w:val="000000"/>
          <w:sz w:val="24"/>
          <w:highlight w:val="none"/>
          <w:lang w:eastAsia="zh-CN"/>
        </w:rPr>
      </w:pPr>
      <w:r>
        <w:rPr>
          <w:rFonts w:hint="eastAsia" w:ascii="Times New Roman" w:hAnsi="Times New Roman" w:eastAsia="宋体" w:cs="Times New Roman"/>
          <w:color w:val="000000"/>
          <w:highlight w:val="none"/>
          <w:lang w:eastAsia="zh-CN"/>
        </w:rPr>
        <w:t>遴选</w:t>
      </w:r>
      <w:r>
        <w:rPr>
          <w:rFonts w:ascii="Times New Roman" w:hAnsi="Times New Roman" w:eastAsia="宋体" w:cs="Times New Roman"/>
          <w:color w:val="000000"/>
          <w:highlight w:val="none"/>
        </w:rPr>
        <w:t>机构名称：</w:t>
      </w:r>
      <w:r>
        <w:rPr>
          <w:rFonts w:hint="eastAsia" w:ascii="Times New Roman" w:hAnsi="Times New Roman" w:eastAsia="宋体" w:cs="Times New Roman"/>
          <w:color w:val="000000"/>
          <w:highlight w:val="none"/>
          <w:lang w:eastAsia="zh-CN"/>
        </w:rPr>
        <w:t xml:space="preserve">深圳大学总医院招投标管理科   </w:t>
      </w:r>
    </w:p>
    <w:p w14:paraId="74FF91B7">
      <w:pPr>
        <w:wordWrap w:val="0"/>
        <w:spacing w:before="231" w:beforeLines="50" w:line="260" w:lineRule="exact"/>
        <w:jc w:val="right"/>
        <w:rPr>
          <w:rFonts w:hint="default"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rPr>
        <w:t>联系人：</w:t>
      </w:r>
      <w:r>
        <w:rPr>
          <w:rFonts w:hint="eastAsia" w:ascii="Times New Roman" w:hAnsi="Times New Roman" w:eastAsia="宋体" w:cs="Times New Roman"/>
          <w:color w:val="000000"/>
          <w:highlight w:val="none"/>
          <w:lang w:val="en-US" w:eastAsia="zh-CN"/>
        </w:rPr>
        <w:t>梁</w:t>
      </w:r>
      <w:r>
        <w:rPr>
          <w:rFonts w:ascii="Times New Roman" w:hAnsi="Times New Roman" w:eastAsia="宋体" w:cs="Times New Roman"/>
          <w:color w:val="000000"/>
          <w:highlight w:val="none"/>
        </w:rPr>
        <w:t>老师 电话：</w:t>
      </w:r>
      <w:r>
        <w:rPr>
          <w:rFonts w:hint="eastAsia" w:ascii="Times New Roman" w:hAnsi="Times New Roman" w:eastAsia="宋体" w:cs="Times New Roman"/>
          <w:color w:val="000000"/>
          <w:highlight w:val="none"/>
          <w:lang w:val="en-US" w:eastAsia="zh-CN"/>
        </w:rPr>
        <w:t>（0755）2183</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val="en-US" w:eastAsia="zh-CN"/>
        </w:rPr>
        <w:t>9935</w:t>
      </w:r>
    </w:p>
    <w:p w14:paraId="784D0941">
      <w:pPr>
        <w:spacing w:before="231" w:beforeLines="50" w:line="260" w:lineRule="exact"/>
        <w:jc w:val="right"/>
        <w:rPr>
          <w:rFonts w:hint="eastAsia" w:ascii="Times New Roman" w:hAnsi="Times New Roman" w:eastAsia="宋体" w:cs="Times New Roman"/>
          <w:color w:val="000000"/>
          <w:highlight w:val="none"/>
        </w:rPr>
      </w:pPr>
      <w:r>
        <w:rPr>
          <w:rFonts w:ascii="Times New Roman" w:hAnsi="Times New Roman" w:eastAsia="宋体" w:cs="Times New Roman"/>
          <w:color w:val="000000"/>
          <w:highlight w:val="none"/>
        </w:rPr>
        <w:t>招投标投诉电话：</w:t>
      </w:r>
      <w:r>
        <w:rPr>
          <w:rFonts w:hint="eastAsia" w:ascii="Times New Roman" w:hAnsi="Times New Roman" w:eastAsia="宋体" w:cs="Times New Roman"/>
          <w:color w:val="000000"/>
          <w:highlight w:val="none"/>
          <w:lang w:val="en-US" w:eastAsia="zh-CN"/>
        </w:rPr>
        <w:t>（0755）2183 9934</w:t>
      </w:r>
      <w:r>
        <w:rPr>
          <w:rFonts w:ascii="Times New Roman" w:hAnsi="Times New Roman" w:eastAsia="宋体" w:cs="Times New Roman"/>
          <w:color w:val="000000"/>
          <w:highlight w:val="none"/>
        </w:rPr>
        <w:t xml:space="preserve">  投诉邮箱：</w:t>
      </w:r>
      <w:r>
        <w:rPr>
          <w:rFonts w:hint="eastAsia" w:ascii="Times New Roman" w:hAnsi="Times New Roman" w:eastAsia="宋体" w:cs="Times New Roman"/>
          <w:color w:val="002BFF"/>
          <w:highlight w:val="none"/>
        </w:rPr>
        <w:fldChar w:fldCharType="begin"/>
      </w:r>
      <w:r>
        <w:rPr>
          <w:rFonts w:hint="eastAsia" w:ascii="Times New Roman" w:hAnsi="Times New Roman" w:eastAsia="宋体" w:cs="Times New Roman"/>
          <w:color w:val="002BFF"/>
          <w:highlight w:val="none"/>
        </w:rPr>
        <w:instrText xml:space="preserve"> HYPERLINK "mailto:sughztb@szu.edu.cn" </w:instrText>
      </w:r>
      <w:r>
        <w:rPr>
          <w:rFonts w:hint="eastAsia" w:ascii="Times New Roman" w:hAnsi="Times New Roman" w:eastAsia="宋体" w:cs="Times New Roman"/>
          <w:color w:val="002BFF"/>
          <w:highlight w:val="none"/>
        </w:rPr>
        <w:fldChar w:fldCharType="separate"/>
      </w:r>
      <w:r>
        <w:rPr>
          <w:rStyle w:val="48"/>
          <w:rFonts w:hint="eastAsia" w:ascii="Times New Roman" w:hAnsi="Times New Roman" w:eastAsia="宋体" w:cs="Times New Roman"/>
          <w:color w:val="002BFF"/>
          <w:highlight w:val="none"/>
          <w:lang w:eastAsia="zh-CN"/>
        </w:rPr>
        <w:t>sughztblry@szu.edu.cn</w:t>
      </w:r>
      <w:r>
        <w:rPr>
          <w:rFonts w:hint="eastAsia" w:ascii="Times New Roman" w:hAnsi="Times New Roman" w:eastAsia="宋体" w:cs="Times New Roman"/>
          <w:color w:val="002BFF"/>
          <w:highlight w:val="none"/>
        </w:rPr>
        <w:fldChar w:fldCharType="end"/>
      </w:r>
    </w:p>
    <w:p w14:paraId="69DDE915">
      <w:pPr>
        <w:spacing w:before="231" w:beforeLines="50" w:line="260" w:lineRule="exact"/>
        <w:jc w:val="right"/>
        <w:rPr>
          <w:rFonts w:hint="eastAsia"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受理单位</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eastAsia="zh-CN"/>
        </w:rPr>
        <w:t>深圳大学总医院招投标管理科</w:t>
      </w:r>
    </w:p>
    <w:p w14:paraId="07D440A7">
      <w:pPr>
        <w:spacing w:before="231" w:beforeLines="50" w:line="260" w:lineRule="exact"/>
        <w:jc w:val="right"/>
        <w:rPr>
          <w:rStyle w:val="48"/>
          <w:rFonts w:hint="eastAsia" w:ascii="宋体" w:hAnsi="宋体" w:eastAsia="宋体" w:cs="宋体"/>
          <w:i w:val="0"/>
          <w:iCs w:val="0"/>
          <w:color w:val="0118FD"/>
          <w:kern w:val="2"/>
          <w:sz w:val="21"/>
          <w:szCs w:val="21"/>
          <w:highlight w:val="none"/>
          <w:u w:val="none"/>
          <w:shd w:val="clear" w:color="auto" w:fill="FFFFFF"/>
          <w:lang w:val="en-US" w:eastAsia="zh-CN" w:bidi="ar-SA"/>
        </w:rPr>
      </w:pPr>
      <w:r>
        <w:rPr>
          <w:rFonts w:hint="eastAsia" w:ascii="宋体" w:hAnsi="宋体" w:eastAsia="宋体" w:cs="宋体"/>
          <w:b w:val="0"/>
          <w:bCs w:val="0"/>
          <w:color w:val="0118FD"/>
          <w:kern w:val="0"/>
          <w:szCs w:val="21"/>
        </w:rPr>
        <w:t>采购</w:t>
      </w:r>
      <w:r>
        <w:rPr>
          <w:rStyle w:val="48"/>
          <w:rFonts w:hint="eastAsia" w:ascii="宋体" w:hAnsi="宋体" w:eastAsia="宋体" w:cs="宋体"/>
          <w:b w:val="0"/>
          <w:bCs w:val="0"/>
          <w:i w:val="0"/>
          <w:iCs w:val="0"/>
          <w:color w:val="0118FD"/>
          <w:kern w:val="2"/>
          <w:sz w:val="21"/>
          <w:szCs w:val="21"/>
          <w:highlight w:val="none"/>
          <w:u w:val="none"/>
          <w:shd w:val="clear" w:color="auto" w:fill="FFFFFF"/>
          <w:lang w:val="en-US" w:eastAsia="zh-CN" w:bidi="ar-SA"/>
        </w:rPr>
        <w:t>单位名称</w:t>
      </w:r>
      <w:r>
        <w:rPr>
          <w:rStyle w:val="48"/>
          <w:rFonts w:hint="eastAsia" w:ascii="宋体" w:hAnsi="宋体" w:eastAsia="宋体" w:cs="宋体"/>
          <w:i w:val="0"/>
          <w:iCs w:val="0"/>
          <w:color w:val="0118FD"/>
          <w:kern w:val="2"/>
          <w:sz w:val="21"/>
          <w:szCs w:val="21"/>
          <w:highlight w:val="none"/>
          <w:u w:val="none"/>
          <w:shd w:val="clear" w:color="auto" w:fill="FFFFFF"/>
          <w:lang w:val="en-US" w:eastAsia="zh-CN" w:bidi="ar-SA"/>
        </w:rPr>
        <w:t>：深圳大学总医院 医务部</w:t>
      </w:r>
    </w:p>
    <w:p w14:paraId="2E8FED80">
      <w:pPr>
        <w:spacing w:before="231" w:beforeLines="50" w:line="260" w:lineRule="exact"/>
        <w:jc w:val="right"/>
        <w:rPr>
          <w:rStyle w:val="48"/>
          <w:rFonts w:hint="eastAsia" w:ascii="宋体" w:hAnsi="宋体" w:eastAsia="宋体" w:cs="宋体"/>
          <w:i w:val="0"/>
          <w:iCs w:val="0"/>
          <w:color w:val="0118FD"/>
          <w:kern w:val="2"/>
          <w:sz w:val="21"/>
          <w:szCs w:val="21"/>
          <w:highlight w:val="none"/>
          <w:u w:val="none"/>
          <w:shd w:val="clear" w:color="auto" w:fill="FFFFFF"/>
          <w:lang w:val="en-US" w:eastAsia="zh-CN" w:bidi="ar-SA"/>
        </w:rPr>
      </w:pPr>
      <w:r>
        <w:rPr>
          <w:rStyle w:val="48"/>
          <w:rFonts w:hint="eastAsia" w:ascii="宋体" w:hAnsi="宋体" w:eastAsia="宋体" w:cs="宋体"/>
          <w:i w:val="0"/>
          <w:iCs w:val="0"/>
          <w:color w:val="0118FD"/>
          <w:kern w:val="2"/>
          <w:sz w:val="21"/>
          <w:szCs w:val="21"/>
          <w:highlight w:val="none"/>
          <w:u w:val="none"/>
          <w:shd w:val="clear" w:color="auto" w:fill="FFFFFF"/>
          <w:lang w:val="en-US" w:eastAsia="zh-CN" w:bidi="ar-SA"/>
        </w:rPr>
        <w:t xml:space="preserve">联系人：柴老师  电话：（0755）21839965  </w:t>
      </w:r>
    </w:p>
    <w:p w14:paraId="78DC6FDC">
      <w:pPr>
        <w:spacing w:before="231" w:beforeLines="50" w:line="260" w:lineRule="exact"/>
        <w:jc w:val="right"/>
        <w:rPr>
          <w:rStyle w:val="48"/>
          <w:rFonts w:hint="eastAsia" w:ascii="宋体" w:hAnsi="宋体" w:eastAsia="宋体" w:cs="宋体"/>
          <w:i w:val="0"/>
          <w:iCs w:val="0"/>
          <w:color w:val="0118FD"/>
          <w:kern w:val="2"/>
          <w:sz w:val="21"/>
          <w:szCs w:val="21"/>
          <w:highlight w:val="none"/>
          <w:u w:val="none"/>
          <w:shd w:val="clear" w:color="auto" w:fill="FFFFFF"/>
          <w:lang w:val="en-US" w:eastAsia="zh-CN" w:bidi="ar-SA"/>
        </w:rPr>
      </w:pPr>
      <w:r>
        <w:rPr>
          <w:rStyle w:val="48"/>
          <w:rFonts w:hint="eastAsia" w:ascii="宋体" w:hAnsi="宋体" w:eastAsia="宋体" w:cs="宋体"/>
          <w:i w:val="0"/>
          <w:iCs w:val="0"/>
          <w:color w:val="0118FD"/>
          <w:kern w:val="2"/>
          <w:sz w:val="21"/>
          <w:szCs w:val="21"/>
          <w:highlight w:val="none"/>
          <w:u w:val="none"/>
          <w:shd w:val="clear" w:color="auto" w:fill="FFFFFF"/>
          <w:lang w:val="en-US" w:eastAsia="zh-CN" w:bidi="ar-SA"/>
        </w:rPr>
        <w:t>纪委监督电话：（0755）2183 9865</w:t>
      </w:r>
    </w:p>
    <w:p w14:paraId="198068B6">
      <w:pPr>
        <w:rPr>
          <w:rFonts w:hint="eastAsia" w:cs="Times New Roman"/>
          <w:bCs w:val="0"/>
          <w:sz w:val="32"/>
          <w:szCs w:val="32"/>
        </w:rPr>
      </w:pPr>
      <w:r>
        <w:rPr>
          <w:rFonts w:hint="eastAsia" w:cs="Times New Roman"/>
          <w:bCs w:val="0"/>
          <w:sz w:val="32"/>
          <w:szCs w:val="32"/>
        </w:rPr>
        <w:br w:type="page"/>
      </w:r>
    </w:p>
    <w:p w14:paraId="67455C20">
      <w:pPr>
        <w:pStyle w:val="5"/>
        <w:rPr>
          <w:rFonts w:hint="eastAsia" w:cs="Times New Roman"/>
          <w:bCs w:val="0"/>
          <w:sz w:val="32"/>
          <w:szCs w:val="32"/>
        </w:rPr>
      </w:pPr>
      <w:r>
        <w:rPr>
          <w:rFonts w:hint="eastAsia" w:cs="Times New Roman"/>
          <w:bCs w:val="0"/>
          <w:sz w:val="32"/>
          <w:szCs w:val="32"/>
        </w:rPr>
        <w:t xml:space="preserve">第二章  </w:t>
      </w:r>
      <w:r>
        <w:rPr>
          <w:rFonts w:hint="eastAsia" w:cs="Times New Roman"/>
          <w:bCs w:val="0"/>
          <w:sz w:val="32"/>
          <w:szCs w:val="32"/>
          <w:lang w:eastAsia="zh-CN"/>
        </w:rPr>
        <w:t>遴选</w:t>
      </w:r>
      <w:r>
        <w:rPr>
          <w:rFonts w:hint="eastAsia" w:cs="Times New Roman"/>
          <w:bCs w:val="0"/>
          <w:sz w:val="32"/>
          <w:szCs w:val="32"/>
        </w:rPr>
        <w:t>项目需求</w:t>
      </w:r>
    </w:p>
    <w:p w14:paraId="64FAFC3E">
      <w:pPr>
        <w:keepNext/>
        <w:keepLines/>
        <w:adjustRightInd w:val="0"/>
        <w:spacing w:before="231" w:beforeLines="50" w:after="231" w:afterLines="50"/>
        <w:jc w:val="center"/>
        <w:textAlignment w:val="baseline"/>
        <w:outlineLvl w:val="1"/>
        <w:rPr>
          <w:rFonts w:ascii="宋体" w:hAnsi="宋体" w:eastAsia="宋体" w:cs="Times New Roman"/>
          <w:b/>
          <w:bCs/>
          <w:kern w:val="0"/>
          <w:sz w:val="28"/>
          <w:szCs w:val="28"/>
        </w:rPr>
      </w:pPr>
      <w:bookmarkStart w:id="7" w:name="_Toc60631620"/>
      <w:bookmarkStart w:id="8" w:name="_Toc73517639"/>
      <w:bookmarkStart w:id="9" w:name="_Toc73521635"/>
      <w:bookmarkStart w:id="10" w:name="_Toc73518117"/>
      <w:bookmarkStart w:id="11" w:name="_Toc100052364"/>
      <w:bookmarkStart w:id="12" w:name="_Toc60560625"/>
      <w:bookmarkStart w:id="13" w:name="_Toc73521547"/>
      <w:bookmarkStart w:id="14" w:name="_Toc101074876"/>
      <w:r>
        <w:rPr>
          <w:rFonts w:hint="eastAsia" w:ascii="宋体" w:hAnsi="宋体" w:eastAsia="宋体" w:cs="Times New Roman"/>
          <w:b/>
          <w:bCs/>
          <w:kern w:val="0"/>
          <w:sz w:val="28"/>
          <w:szCs w:val="28"/>
        </w:rPr>
        <w:t>一、对通用条款的补充内容</w:t>
      </w:r>
    </w:p>
    <w:bookmarkEnd w:id="7"/>
    <w:bookmarkEnd w:id="8"/>
    <w:bookmarkEnd w:id="9"/>
    <w:bookmarkEnd w:id="10"/>
    <w:bookmarkEnd w:id="11"/>
    <w:bookmarkEnd w:id="12"/>
    <w:bookmarkEnd w:id="13"/>
    <w:bookmarkEnd w:id="14"/>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07C88B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E7B660E">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序号</w:t>
            </w:r>
          </w:p>
        </w:tc>
        <w:tc>
          <w:tcPr>
            <w:tcW w:w="2160" w:type="dxa"/>
            <w:vAlign w:val="center"/>
          </w:tcPr>
          <w:p w14:paraId="0A02A32F">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内   容</w:t>
            </w:r>
          </w:p>
        </w:tc>
        <w:tc>
          <w:tcPr>
            <w:tcW w:w="5400" w:type="dxa"/>
            <w:vAlign w:val="center"/>
          </w:tcPr>
          <w:p w14:paraId="124CAC3E">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规      定</w:t>
            </w:r>
          </w:p>
        </w:tc>
      </w:tr>
      <w:tr w14:paraId="05BAD3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F922B12">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1</w:t>
            </w:r>
          </w:p>
        </w:tc>
        <w:tc>
          <w:tcPr>
            <w:tcW w:w="2160" w:type="dxa"/>
            <w:vAlign w:val="center"/>
          </w:tcPr>
          <w:p w14:paraId="2E2AF42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联合体投标</w:t>
            </w:r>
          </w:p>
        </w:tc>
        <w:tc>
          <w:tcPr>
            <w:tcW w:w="5400" w:type="dxa"/>
            <w:vAlign w:val="center"/>
          </w:tcPr>
          <w:p w14:paraId="4DDC6CD8">
            <w:pPr>
              <w:keepNext w:val="0"/>
              <w:keepLines w:val="0"/>
              <w:suppressLineNumbers w:val="0"/>
              <w:spacing w:before="0" w:beforeAutospacing="0" w:after="0" w:afterAutospacing="0"/>
              <w:ind w:left="0" w:right="0"/>
              <w:rPr>
                <w:rFonts w:hint="default" w:ascii="宋体" w:hAnsi="宋体" w:eastAsia="宋体" w:cs="Times New Roman"/>
                <w:snapToGrid w:val="0"/>
                <w:kern w:val="0"/>
                <w:szCs w:val="32"/>
                <w:u w:val="single"/>
                <w:lang w:val="zh-CN"/>
              </w:rPr>
            </w:pPr>
            <w:r>
              <w:rPr>
                <w:rFonts w:hint="eastAsia" w:ascii="宋体" w:hAnsi="宋体" w:eastAsia="宋体" w:cs="Times New Roman"/>
                <w:snapToGrid w:val="0"/>
                <w:kern w:val="0"/>
                <w:szCs w:val="32"/>
                <w:u w:val="single"/>
                <w:lang w:val="zh-CN"/>
              </w:rPr>
              <w:t>见《遴选公告》中“投标人资格要求”部分的相关内容</w:t>
            </w:r>
          </w:p>
        </w:tc>
      </w:tr>
      <w:tr w14:paraId="0196DF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8647A1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2</w:t>
            </w:r>
          </w:p>
        </w:tc>
        <w:tc>
          <w:tcPr>
            <w:tcW w:w="2160" w:type="dxa"/>
            <w:vAlign w:val="center"/>
          </w:tcPr>
          <w:p w14:paraId="78EA8D1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投标有效期</w:t>
            </w:r>
          </w:p>
        </w:tc>
        <w:tc>
          <w:tcPr>
            <w:tcW w:w="5400" w:type="dxa"/>
            <w:vAlign w:val="center"/>
          </w:tcPr>
          <w:p w14:paraId="7AD9AB6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highlight w:val="yellow"/>
                <w:u w:val="single"/>
                <w:lang w:val="en-US" w:eastAsia="zh-CN"/>
              </w:rPr>
              <w:t>60</w:t>
            </w:r>
            <w:r>
              <w:rPr>
                <w:rFonts w:hint="default" w:ascii="宋体" w:hAnsi="宋体" w:eastAsia="宋体" w:cs="Times New Roman"/>
                <w:szCs w:val="24"/>
                <w:highlight w:val="yellow"/>
                <w:u w:val="single"/>
              </w:rPr>
              <w:t>日历天</w:t>
            </w:r>
            <w:r>
              <w:rPr>
                <w:rFonts w:hint="default" w:ascii="宋体" w:hAnsi="宋体" w:eastAsia="宋体" w:cs="Times New Roman"/>
                <w:szCs w:val="24"/>
              </w:rPr>
              <w:t>（从投标截止之日算起）</w:t>
            </w:r>
          </w:p>
        </w:tc>
      </w:tr>
      <w:tr w14:paraId="6FA91C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B2CA93F">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3</w:t>
            </w:r>
          </w:p>
        </w:tc>
        <w:tc>
          <w:tcPr>
            <w:tcW w:w="2160" w:type="dxa"/>
            <w:vAlign w:val="center"/>
          </w:tcPr>
          <w:p w14:paraId="4AC31BC4">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投标人的替代方案</w:t>
            </w:r>
          </w:p>
        </w:tc>
        <w:tc>
          <w:tcPr>
            <w:tcW w:w="5400" w:type="dxa"/>
            <w:vAlign w:val="center"/>
          </w:tcPr>
          <w:p w14:paraId="2A0D334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不允许</w:t>
            </w:r>
          </w:p>
        </w:tc>
      </w:tr>
      <w:tr w14:paraId="4045E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E705C2F">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4</w:t>
            </w:r>
          </w:p>
        </w:tc>
        <w:tc>
          <w:tcPr>
            <w:tcW w:w="2160" w:type="dxa"/>
            <w:vAlign w:val="center"/>
          </w:tcPr>
          <w:p w14:paraId="5AC79956">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投标文件的投递</w:t>
            </w:r>
          </w:p>
        </w:tc>
        <w:tc>
          <w:tcPr>
            <w:tcW w:w="5400" w:type="dxa"/>
            <w:vAlign w:val="center"/>
          </w:tcPr>
          <w:p w14:paraId="678A7B7E">
            <w:pPr>
              <w:keepNext w:val="0"/>
              <w:keepLines w:val="0"/>
              <w:suppressLineNumbers w:val="0"/>
              <w:spacing w:before="0" w:beforeAutospacing="0" w:after="0" w:afterAutospacing="0"/>
              <w:ind w:left="0" w:right="0"/>
              <w:rPr>
                <w:rFonts w:hint="eastAsia" w:ascii="宋体" w:hAnsi="宋体" w:eastAsia="宋体" w:cs="Times New Roman"/>
                <w:szCs w:val="24"/>
                <w:lang w:eastAsia="zh-CN"/>
              </w:rPr>
            </w:pPr>
            <w:r>
              <w:rPr>
                <w:rFonts w:hint="eastAsia" w:ascii="宋体" w:hAnsi="宋体" w:eastAsia="宋体" w:cs="宋体"/>
                <w:sz w:val="21"/>
                <w:szCs w:val="21"/>
              </w:rPr>
              <w:t>投标人必须在</w:t>
            </w:r>
            <w:r>
              <w:rPr>
                <w:rFonts w:hint="eastAsia" w:ascii="宋体" w:hAnsi="宋体" w:eastAsia="宋体" w:cs="宋体"/>
                <w:sz w:val="21"/>
                <w:szCs w:val="21"/>
                <w:lang w:eastAsia="zh-CN"/>
              </w:rPr>
              <w:t>遴选</w:t>
            </w:r>
            <w:r>
              <w:rPr>
                <w:rFonts w:hint="eastAsia" w:ascii="宋体" w:hAnsi="宋体" w:eastAsia="宋体" w:cs="宋体"/>
                <w:sz w:val="21"/>
                <w:szCs w:val="21"/>
              </w:rPr>
              <w:t>文件规定的投标截止时间前将密封的投标文件</w:t>
            </w:r>
            <w:r>
              <w:rPr>
                <w:rFonts w:hint="eastAsia" w:ascii="宋体" w:hAnsi="宋体" w:eastAsia="宋体" w:cs="宋体"/>
                <w:sz w:val="21"/>
                <w:szCs w:val="21"/>
                <w:lang w:val="en-US" w:eastAsia="zh-CN"/>
              </w:rPr>
              <w:t>上传</w:t>
            </w:r>
            <w:r>
              <w:rPr>
                <w:rFonts w:hint="eastAsia" w:ascii="宋体" w:hAnsi="宋体" w:eastAsia="宋体" w:cs="宋体"/>
                <w:sz w:val="21"/>
                <w:szCs w:val="21"/>
              </w:rPr>
              <w:t>到</w:t>
            </w:r>
            <w:r>
              <w:rPr>
                <w:rFonts w:hint="eastAsia" w:ascii="宋体" w:hAnsi="宋体" w:eastAsia="宋体" w:cs="宋体"/>
                <w:sz w:val="21"/>
                <w:szCs w:val="21"/>
                <w:lang w:eastAsia="zh-CN"/>
              </w:rPr>
              <w:t>深圳大学总医院招投标管理科</w:t>
            </w:r>
            <w:r>
              <w:rPr>
                <w:rFonts w:hint="eastAsia" w:ascii="宋体" w:hAnsi="宋体" w:eastAsia="宋体" w:cs="宋体"/>
                <w:sz w:val="21"/>
                <w:szCs w:val="21"/>
                <w:lang w:val="en-US" w:eastAsia="zh-CN"/>
              </w:rPr>
              <w:t>电子评审系统</w:t>
            </w:r>
            <w:r>
              <w:rPr>
                <w:rFonts w:hint="eastAsia" w:ascii="宋体" w:hAnsi="宋体" w:eastAsia="宋体" w:cs="宋体"/>
                <w:sz w:val="21"/>
                <w:szCs w:val="21"/>
              </w:rPr>
              <w:t>（</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Times New Roman"/>
                <w:szCs w:val="24"/>
                <w:lang w:eastAsia="zh-CN"/>
              </w:rPr>
              <w:t xml:space="preserve">   </w:t>
            </w:r>
          </w:p>
        </w:tc>
      </w:tr>
      <w:tr w14:paraId="438B4E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26C5A79C">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5</w:t>
            </w:r>
          </w:p>
        </w:tc>
        <w:tc>
          <w:tcPr>
            <w:tcW w:w="2160" w:type="dxa"/>
            <w:tcBorders>
              <w:top w:val="single" w:color="auto" w:sz="6" w:space="0"/>
              <w:left w:val="single" w:color="auto" w:sz="6" w:space="0"/>
              <w:bottom w:val="single" w:color="auto" w:sz="6" w:space="0"/>
              <w:right w:val="single" w:color="auto" w:sz="6" w:space="0"/>
            </w:tcBorders>
            <w:vAlign w:val="center"/>
          </w:tcPr>
          <w:p w14:paraId="7B7C977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财政预算限额</w:t>
            </w:r>
          </w:p>
        </w:tc>
        <w:tc>
          <w:tcPr>
            <w:tcW w:w="5400" w:type="dxa"/>
            <w:tcBorders>
              <w:top w:val="single" w:color="auto" w:sz="6" w:space="0"/>
              <w:left w:val="single" w:color="auto" w:sz="6" w:space="0"/>
              <w:bottom w:val="single" w:color="auto" w:sz="6" w:space="0"/>
              <w:right w:val="double" w:color="auto" w:sz="4" w:space="0"/>
            </w:tcBorders>
            <w:vAlign w:val="center"/>
          </w:tcPr>
          <w:p w14:paraId="2B8F9C73">
            <w:pPr>
              <w:keepNext w:val="0"/>
              <w:keepLines w:val="0"/>
              <w:suppressLineNumbers w:val="0"/>
              <w:spacing w:before="0" w:beforeAutospacing="0" w:after="0" w:afterAutospacing="0"/>
              <w:ind w:left="0" w:right="0"/>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w:t>
            </w:r>
          </w:p>
        </w:tc>
      </w:tr>
      <w:tr w14:paraId="32A8A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30B35605">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6</w:t>
            </w:r>
          </w:p>
        </w:tc>
        <w:tc>
          <w:tcPr>
            <w:tcW w:w="2160" w:type="dxa"/>
            <w:tcBorders>
              <w:top w:val="single" w:color="auto" w:sz="6" w:space="0"/>
              <w:left w:val="single" w:color="auto" w:sz="6" w:space="0"/>
              <w:bottom w:val="single" w:color="auto" w:sz="6" w:space="0"/>
              <w:right w:val="single" w:color="auto" w:sz="6" w:space="0"/>
            </w:tcBorders>
            <w:vAlign w:val="center"/>
          </w:tcPr>
          <w:p w14:paraId="20B6B3A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p>
        </w:tc>
        <w:tc>
          <w:tcPr>
            <w:tcW w:w="5400" w:type="dxa"/>
            <w:tcBorders>
              <w:top w:val="single" w:color="auto" w:sz="6" w:space="0"/>
              <w:left w:val="single" w:color="auto" w:sz="6" w:space="0"/>
              <w:bottom w:val="single" w:color="auto" w:sz="6" w:space="0"/>
              <w:right w:val="double" w:color="auto" w:sz="4" w:space="0"/>
            </w:tcBorders>
            <w:vAlign w:val="center"/>
          </w:tcPr>
          <w:p w14:paraId="1F8D7DE9">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1、投标人需</w:t>
            </w:r>
            <w:r>
              <w:rPr>
                <w:rFonts w:hint="eastAsia" w:ascii="Times New Roman" w:hAnsi="Times New Roman" w:eastAsia="宋体" w:cs="Times New Roman"/>
                <w:szCs w:val="24"/>
              </w:rPr>
              <w:t>在深圳大学总医院招采平台（</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p>
          <w:p w14:paraId="2A31D823">
            <w:pPr>
              <w:keepNext w:val="0"/>
              <w:keepLines w:val="0"/>
              <w:suppressLineNumbers w:val="0"/>
              <w:spacing w:before="0" w:beforeAutospacing="0" w:after="0" w:afterAutospacing="0"/>
              <w:ind w:left="0" w:right="0"/>
              <w:rPr>
                <w:rFonts w:hint="default" w:ascii="微软雅黑" w:hAnsi="微软雅黑" w:eastAsia="微软雅黑" w:cs="微软雅黑"/>
                <w:i w:val="0"/>
                <w:iCs w:val="0"/>
                <w:caps w:val="0"/>
                <w:color w:val="000000"/>
                <w:spacing w:val="0"/>
                <w:sz w:val="27"/>
                <w:szCs w:val="27"/>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投标文件</w:t>
            </w:r>
            <w:r>
              <w:rPr>
                <w:rFonts w:hint="eastAsia" w:ascii="Times New Roman" w:hAnsi="Times New Roman" w:eastAsia="宋体" w:cs="Times New Roman"/>
                <w:szCs w:val="24"/>
                <w:lang w:val="en-US" w:eastAsia="zh-CN"/>
              </w:rPr>
              <w:t>为</w:t>
            </w:r>
            <w:r>
              <w:rPr>
                <w:rFonts w:hint="eastAsia" w:ascii="Times New Roman" w:hAnsi="Times New Roman" w:eastAsia="宋体" w:cs="Times New Roman"/>
                <w:szCs w:val="24"/>
              </w:rPr>
              <w:t>电子扫描版（</w:t>
            </w:r>
            <w:r>
              <w:rPr>
                <w:rFonts w:hint="eastAsia" w:ascii="Times New Roman" w:hAnsi="Times New Roman" w:eastAsia="宋体" w:cs="Times New Roman"/>
                <w:szCs w:val="24"/>
                <w:lang w:val="en-US" w:eastAsia="zh-CN"/>
              </w:rPr>
              <w:t>加盖投标人公章，</w:t>
            </w:r>
            <w:r>
              <w:rPr>
                <w:rFonts w:hint="eastAsia" w:ascii="Times New Roman" w:hAnsi="Times New Roman" w:eastAsia="宋体" w:cs="Times New Roman"/>
                <w:szCs w:val="24"/>
              </w:rPr>
              <w:t>上传资料内容必须清晰，否则视为无效投标）</w:t>
            </w:r>
          </w:p>
        </w:tc>
      </w:tr>
      <w:tr w14:paraId="26ABD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6B41073">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7</w:t>
            </w:r>
          </w:p>
        </w:tc>
        <w:tc>
          <w:tcPr>
            <w:tcW w:w="2160" w:type="dxa"/>
            <w:vAlign w:val="center"/>
          </w:tcPr>
          <w:p w14:paraId="05029F17">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履约担保金额</w:t>
            </w:r>
          </w:p>
        </w:tc>
        <w:tc>
          <w:tcPr>
            <w:tcW w:w="5400" w:type="dxa"/>
            <w:vAlign w:val="center"/>
          </w:tcPr>
          <w:p w14:paraId="57408C1E">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无</w:t>
            </w:r>
          </w:p>
        </w:tc>
      </w:tr>
    </w:tbl>
    <w:p w14:paraId="24F03C76">
      <w:pPr>
        <w:rPr>
          <w:rFonts w:ascii="Times New Roman" w:hAnsi="Times New Roman" w:eastAsia="宋体" w:cs="Times New Roman"/>
          <w:b/>
          <w:szCs w:val="24"/>
        </w:rPr>
      </w:pPr>
      <w:r>
        <w:rPr>
          <w:rFonts w:hint="eastAsia" w:ascii="Times New Roman" w:hAnsi="Times New Roman" w:eastAsia="宋体" w:cs="Times New Roman"/>
          <w:szCs w:val="21"/>
        </w:rPr>
        <w:t>备注：本表为通用条款相关内容的补充和明确，如与通用条款相冲突的以本表为准。</w:t>
      </w:r>
    </w:p>
    <w:p w14:paraId="37443DEC">
      <w:pPr>
        <w:rPr>
          <w:rFonts w:ascii="Times New Roman" w:hAnsi="Times New Roman" w:eastAsia="宋体" w:cs="Times New Roman"/>
          <w:b/>
          <w:szCs w:val="24"/>
        </w:rPr>
      </w:pPr>
    </w:p>
    <w:p w14:paraId="209B8180">
      <w:pPr>
        <w:keepNext/>
        <w:keepLines/>
        <w:adjustRightInd w:val="0"/>
        <w:spacing w:before="231" w:beforeLines="50" w:after="231" w:afterLines="50"/>
        <w:jc w:val="center"/>
        <w:textAlignment w:val="baseline"/>
        <w:outlineLvl w:val="1"/>
        <w:rPr>
          <w:rFonts w:hint="eastAsia" w:ascii="宋体" w:hAnsi="宋体" w:eastAsia="宋体" w:cs="Times New Roman"/>
          <w:b/>
          <w:bCs/>
          <w:kern w:val="0"/>
          <w:sz w:val="28"/>
          <w:szCs w:val="28"/>
        </w:rPr>
      </w:pPr>
      <w:bookmarkStart w:id="15" w:name="_Toc128884461"/>
      <w:r>
        <w:rPr>
          <w:rFonts w:hint="eastAsia" w:ascii="宋体" w:hAnsi="宋体" w:eastAsia="宋体" w:cs="Times New Roman"/>
          <w:b/>
          <w:bCs/>
          <w:kern w:val="0"/>
          <w:sz w:val="28"/>
          <w:szCs w:val="28"/>
        </w:rPr>
        <w:t>二、</w:t>
      </w:r>
      <w:bookmarkEnd w:id="15"/>
      <w:r>
        <w:rPr>
          <w:rFonts w:hint="eastAsia" w:ascii="宋体" w:hAnsi="宋体" w:eastAsia="宋体" w:cs="Times New Roman"/>
          <w:b/>
          <w:bCs/>
          <w:kern w:val="0"/>
          <w:sz w:val="28"/>
          <w:szCs w:val="28"/>
        </w:rPr>
        <w:t>项目概况</w:t>
      </w:r>
    </w:p>
    <w:p w14:paraId="6FF16716">
      <w:pPr>
        <w:rPr>
          <w:rFonts w:hint="eastAsia" w:ascii="宋体" w:hAnsi="宋体" w:eastAsia="宋体" w:cs="宋体"/>
          <w:sz w:val="21"/>
          <w:szCs w:val="21"/>
        </w:rPr>
      </w:pPr>
      <w:r>
        <w:rPr>
          <w:rFonts w:hint="eastAsia" w:ascii="宋体" w:hAnsi="宋体"/>
          <w:b/>
          <w:bCs/>
          <w:kern w:val="0"/>
          <w:sz w:val="28"/>
          <w:szCs w:val="28"/>
        </w:rPr>
        <w:t xml:space="preserve">   </w:t>
      </w:r>
      <w:r>
        <w:rPr>
          <w:rFonts w:hint="eastAsia" w:ascii="宋体" w:hAnsi="宋体" w:eastAsia="宋体" w:cs="宋体"/>
          <w:sz w:val="21"/>
          <w:szCs w:val="21"/>
        </w:rPr>
        <w:t>本次项目为深圳大学总医院的“港澳药械通”采购及进口代理服务采购项目。服务商必须首先满足该项目的资质条件，以及相应服务能力，并按国家、行业的标准要求及</w:t>
      </w:r>
      <w:r>
        <w:rPr>
          <w:rFonts w:hint="eastAsia" w:ascii="宋体" w:hAnsi="宋体" w:eastAsia="宋体" w:cs="宋体"/>
          <w:sz w:val="21"/>
          <w:szCs w:val="21"/>
          <w:lang w:val="en-US" w:eastAsia="zh-CN"/>
        </w:rPr>
        <w:t>遴选</w:t>
      </w:r>
      <w:r>
        <w:rPr>
          <w:rFonts w:hint="eastAsia" w:ascii="宋体" w:hAnsi="宋体" w:eastAsia="宋体" w:cs="宋体"/>
          <w:sz w:val="21"/>
          <w:szCs w:val="21"/>
        </w:rPr>
        <w:t>文件的要求为医院提供“港澳药械通”采购及进口代理服务。</w:t>
      </w:r>
    </w:p>
    <w:p w14:paraId="33C2C6BD">
      <w:pPr>
        <w:rPr>
          <w:rFonts w:hint="eastAsia" w:ascii="宋体" w:hAnsi="宋体" w:eastAsia="宋体" w:cs="宋体"/>
          <w:sz w:val="21"/>
          <w:szCs w:val="21"/>
        </w:rPr>
      </w:pPr>
    </w:p>
    <w:p w14:paraId="24A31072">
      <w:pPr>
        <w:rPr>
          <w:rFonts w:hint="eastAsia" w:ascii="宋体" w:hAnsi="宋体" w:eastAsia="宋体" w:cs="宋体"/>
          <w:sz w:val="21"/>
          <w:szCs w:val="21"/>
        </w:rPr>
      </w:pPr>
    </w:p>
    <w:p w14:paraId="58CCE504">
      <w:pPr>
        <w:keepNext/>
        <w:keepLines/>
        <w:adjustRightInd w:val="0"/>
        <w:spacing w:before="231" w:beforeLines="50" w:after="231" w:afterLines="5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三、项目内容及技术要求</w:t>
      </w:r>
    </w:p>
    <w:p w14:paraId="77BEFA0C">
      <w:pPr>
        <w:spacing w:line="360" w:lineRule="auto"/>
        <w:rPr>
          <w:rFonts w:hint="eastAsia" w:ascii="宋体" w:hAnsi="宋体" w:eastAsia="宋体" w:cs="宋体"/>
          <w:b/>
          <w:bCs/>
          <w:szCs w:val="21"/>
        </w:rPr>
      </w:pPr>
      <w:r>
        <w:rPr>
          <w:rFonts w:hint="eastAsia" w:ascii="宋体" w:hAnsi="宋体" w:cs="宋体"/>
          <w:b/>
          <w:bCs/>
          <w:szCs w:val="21"/>
        </w:rPr>
        <w:t>（</w:t>
      </w:r>
      <w:r>
        <w:rPr>
          <w:rFonts w:hint="eastAsia" w:ascii="宋体" w:hAnsi="宋体" w:eastAsia="宋体" w:cs="宋体"/>
          <w:b/>
          <w:bCs/>
          <w:szCs w:val="21"/>
          <w:lang w:val="en-US" w:eastAsia="zh-CN"/>
        </w:rPr>
        <w:t>一</w:t>
      </w:r>
      <w:r>
        <w:rPr>
          <w:rFonts w:hint="eastAsia" w:ascii="宋体" w:hAnsi="宋体" w:eastAsia="宋体" w:cs="宋体"/>
          <w:b/>
          <w:bCs/>
          <w:szCs w:val="21"/>
        </w:rPr>
        <w:t>）</w:t>
      </w:r>
      <w:r>
        <w:rPr>
          <w:rFonts w:hint="eastAsia" w:ascii="宋体" w:hAnsi="宋体" w:eastAsia="宋体" w:cs="宋体"/>
          <w:b/>
          <w:bCs/>
          <w:szCs w:val="21"/>
          <w:lang w:val="en-US" w:eastAsia="zh-CN"/>
        </w:rPr>
        <w:t>采购</w:t>
      </w:r>
      <w:r>
        <w:rPr>
          <w:rFonts w:hint="eastAsia" w:ascii="宋体" w:hAnsi="宋体" w:eastAsia="宋体" w:cs="宋体"/>
          <w:b/>
          <w:bCs/>
          <w:szCs w:val="21"/>
        </w:rPr>
        <w:t>清单</w:t>
      </w:r>
    </w:p>
    <w:tbl>
      <w:tblPr>
        <w:tblStyle w:val="42"/>
        <w:tblW w:w="47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3071"/>
        <w:gridCol w:w="1049"/>
        <w:gridCol w:w="1055"/>
        <w:gridCol w:w="1864"/>
      </w:tblGrid>
      <w:tr w14:paraId="66C0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81" w:type="pct"/>
            <w:noWrap w:val="0"/>
            <w:vAlign w:val="center"/>
          </w:tcPr>
          <w:p w14:paraId="25DC5B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序号</w:t>
            </w:r>
          </w:p>
        </w:tc>
        <w:tc>
          <w:tcPr>
            <w:tcW w:w="1883" w:type="pct"/>
            <w:noWrap w:val="0"/>
            <w:vAlign w:val="center"/>
          </w:tcPr>
          <w:p w14:paraId="53C9C4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服务内容</w:t>
            </w:r>
          </w:p>
        </w:tc>
        <w:tc>
          <w:tcPr>
            <w:tcW w:w="643" w:type="pct"/>
            <w:noWrap w:val="0"/>
            <w:vAlign w:val="center"/>
          </w:tcPr>
          <w:p w14:paraId="022B6C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val="0"/>
                <w:sz w:val="21"/>
                <w:szCs w:val="21"/>
                <w:highlight w:val="none"/>
                <w:lang w:eastAsia="zh-CN"/>
              </w:rPr>
            </w:pPr>
            <w:r>
              <w:rPr>
                <w:rFonts w:hint="eastAsia" w:ascii="宋体" w:hAnsi="宋体" w:eastAsia="宋体" w:cs="宋体"/>
                <w:b/>
                <w:bCs w:val="0"/>
                <w:sz w:val="21"/>
                <w:szCs w:val="21"/>
                <w:highlight w:val="none"/>
                <w:lang w:val="en-US" w:eastAsia="zh-CN"/>
              </w:rPr>
              <w:t>数量</w:t>
            </w:r>
          </w:p>
        </w:tc>
        <w:tc>
          <w:tcPr>
            <w:tcW w:w="647" w:type="pct"/>
            <w:noWrap w:val="0"/>
            <w:vAlign w:val="center"/>
          </w:tcPr>
          <w:p w14:paraId="52EFB8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单位</w:t>
            </w:r>
          </w:p>
        </w:tc>
        <w:tc>
          <w:tcPr>
            <w:tcW w:w="1143" w:type="pct"/>
            <w:noWrap w:val="0"/>
            <w:vAlign w:val="center"/>
          </w:tcPr>
          <w:p w14:paraId="65FBCA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val="0"/>
                <w:sz w:val="21"/>
                <w:szCs w:val="21"/>
                <w:highlight w:val="none"/>
                <w:lang w:val="en-US" w:eastAsia="zh-CN"/>
              </w:rPr>
            </w:pPr>
            <w:r>
              <w:rPr>
                <w:rFonts w:hint="eastAsia" w:ascii="宋体" w:hAnsi="宋体" w:eastAsia="宋体" w:cs="宋体"/>
                <w:b/>
                <w:bCs/>
                <w:color w:val="4C4948"/>
                <w:kern w:val="0"/>
                <w:szCs w:val="21"/>
              </w:rPr>
              <w:t>服务地点</w:t>
            </w:r>
          </w:p>
        </w:tc>
      </w:tr>
      <w:tr w14:paraId="2685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81" w:type="pct"/>
            <w:noWrap w:val="0"/>
            <w:vAlign w:val="center"/>
          </w:tcPr>
          <w:p w14:paraId="6C7D6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Cs/>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1883" w:type="pct"/>
            <w:noWrap w:val="0"/>
            <w:vAlign w:val="center"/>
          </w:tcPr>
          <w:p w14:paraId="1297BA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Cs/>
                <w:sz w:val="21"/>
                <w:szCs w:val="21"/>
                <w:highlight w:val="none"/>
                <w:lang w:eastAsia="zh-CN"/>
              </w:rPr>
            </w:pPr>
            <w:r>
              <w:rPr>
                <w:rFonts w:hint="eastAsia" w:ascii="宋体" w:hAnsi="宋体" w:eastAsia="宋体" w:cs="宋体"/>
                <w:color w:val="auto"/>
                <w:lang w:val="en-US" w:eastAsia="zh-CN"/>
              </w:rPr>
              <w:t>深圳大学总医院</w:t>
            </w:r>
            <w:r>
              <w:rPr>
                <w:rFonts w:hint="eastAsia" w:ascii="宋体" w:hAnsi="宋体" w:eastAsia="宋体" w:cs="宋体"/>
                <w:color w:val="auto"/>
              </w:rPr>
              <w:t>“港澳药械通”采购及进口代理服务采购项目</w:t>
            </w:r>
          </w:p>
        </w:tc>
        <w:tc>
          <w:tcPr>
            <w:tcW w:w="643" w:type="pct"/>
            <w:noWrap w:val="0"/>
            <w:vAlign w:val="center"/>
          </w:tcPr>
          <w:p w14:paraId="0FCE5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647" w:type="pct"/>
            <w:noWrap w:val="0"/>
            <w:vAlign w:val="center"/>
          </w:tcPr>
          <w:p w14:paraId="08C3F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年</w:t>
            </w:r>
          </w:p>
        </w:tc>
        <w:tc>
          <w:tcPr>
            <w:tcW w:w="1143" w:type="pct"/>
            <w:noWrap w:val="0"/>
            <w:vAlign w:val="center"/>
          </w:tcPr>
          <w:p w14:paraId="434B380C">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1"/>
                <w:szCs w:val="21"/>
                <w:highlight w:val="none"/>
                <w:lang w:val="en-US" w:eastAsia="zh-CN"/>
              </w:rPr>
            </w:pPr>
            <w:r>
              <w:rPr>
                <w:rFonts w:hint="eastAsia" w:ascii="宋体" w:hAnsi="宋体" w:eastAsia="宋体" w:cs="宋体"/>
                <w:bCs/>
                <w:caps/>
                <w:color w:val="000000"/>
                <w:szCs w:val="21"/>
                <w:lang w:val="en-US" w:eastAsia="zh-CN"/>
              </w:rPr>
              <w:t>深圳大学总</w:t>
            </w:r>
            <w:r>
              <w:rPr>
                <w:rFonts w:hint="eastAsia" w:ascii="宋体" w:hAnsi="宋体" w:eastAsia="宋体" w:cs="宋体"/>
                <w:bCs/>
                <w:caps/>
                <w:color w:val="000000"/>
                <w:szCs w:val="21"/>
              </w:rPr>
              <w:t>医院</w:t>
            </w:r>
          </w:p>
        </w:tc>
      </w:tr>
    </w:tbl>
    <w:p w14:paraId="45255F61">
      <w:pPr>
        <w:pStyle w:val="19"/>
        <w:numPr>
          <w:ilvl w:val="0"/>
          <w:numId w:val="0"/>
        </w:num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）技术要求</w:t>
      </w:r>
    </w:p>
    <w:p w14:paraId="506B5F43">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按照采购人需求，在规定时间内完成收集并核实药品与医疗器械的相关资料资质（包括但不限于港澳公立医院的销售价格、产品资质、持证人、生产厂家和产品资料），并协助采购人向各主管部门提交申报材料。资质材料到期前，中标人应将变更后的最新有效文件报送给采购人。因超过有效期未报送给采购人造成的经济损失由中标人负责。</w:t>
      </w:r>
    </w:p>
    <w:p w14:paraId="34B54A71">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2.联系采购人与医疗器械相关的境外供应商，采购相关的药品、医疗器械等产品。</w:t>
      </w:r>
    </w:p>
    <w:p w14:paraId="693EE880">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3.协助提供有关在港澳地区注册的药品和在港澳公立医院采购使用的医疗器械的必要信息，以支持审批。</w:t>
      </w:r>
    </w:p>
    <w:p w14:paraId="042C42AD">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4.负责提供相关文件的翻译及公证。</w:t>
      </w:r>
    </w:p>
    <w:p w14:paraId="4ECF6CDD">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5.在实施采购前，提供初步询价情况（包括产品在港澳地区公立医院的销售价格、厂家或供应商报价单等）</w:t>
      </w:r>
    </w:p>
    <w:p w14:paraId="72C38332">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6.投标人应当从境外上市许可持有人或者其授权港澳经营机构采购急需港澳药品及医疗器械，保证产品与港澳上市使用的港澳药品及医疗器械一致；</w:t>
      </w:r>
    </w:p>
    <w:p w14:paraId="4B5C81F8">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7.应当安排物流以完善相关药品及医疗器械在境外的运输，以及从境外发往境内采购人指定地点的运输。</w:t>
      </w:r>
    </w:p>
    <w:p w14:paraId="584BDEB8">
      <w:pPr>
        <w:snapToGrid w:val="0"/>
        <w:spacing w:line="360" w:lineRule="auto"/>
        <w:ind w:firstLine="420" w:firstLineChars="20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8.具备现代物流条件的保税仓库，仓库配备适合急需药品及医疗器械储存的专用库房</w:t>
      </w:r>
      <w:r>
        <w:rPr>
          <w:rFonts w:hint="eastAsia" w:ascii="宋体" w:hAnsi="宋体" w:eastAsia="宋体" w:cs="宋体"/>
          <w:b w:val="0"/>
          <w:bCs w:val="0"/>
          <w:color w:val="auto"/>
          <w:szCs w:val="21"/>
          <w:highlight w:val="none"/>
          <w:lang w:eastAsia="zh-CN"/>
        </w:rPr>
        <w:t>。</w:t>
      </w:r>
    </w:p>
    <w:p w14:paraId="5D658149">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9.承担药品及医疗器械运输过程中毁损、变质的责任。严格按照说明书，并根据药品、医疗器械的特性选择合理的方式包装、运输药品及医疗器械，以确保药品、医疗器械的质量不受损；确保药品及医疗器械的包装牢固标志清晰，并符合交通运输部门有关货物运输的规定；整件包装内必须附药品及医疗器械合格证明;说明书中要求保温或冷藏的药品及医疗器械，在运输过程中采取相应的保温或冷藏措施。</w:t>
      </w:r>
    </w:p>
    <w:p w14:paraId="2BE377BF">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10.负责办理相关药品、医疗器械等产品的检验检疫、进口清关等手续，以及缴纳进口税款。</w:t>
      </w:r>
    </w:p>
    <w:p w14:paraId="31F8A8D8">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协助厂家进行药品药物警戒及不良反应、医疗器械不良事件的信息收集工作。将厂家告知的全球不良事件/不良反应、召回信息及时反馈给医疗机构和相关部门；亦会将医疗机构发现的不良事件/不良反应及时反馈给厂家，再作进一步处理。</w:t>
      </w:r>
    </w:p>
    <w:p w14:paraId="21D6413A">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12.协助采购人做好召回和不良事件跟踪处理（联系厂家、鉴定、仲裁等），如遇到产品质量问题或厂家通知召回，第一时间通知厂家和采购人，锁定库存、暂停销售。涉及退货或召回的，按相应流程处理，并协助采购人联系厂家追偿。因产品存在缺陷，导致患者的人身和财产遭受损失的，赔偿责任由厂家承担，中标人应协助采购人联系厂家追偿。</w:t>
      </w:r>
    </w:p>
    <w:p w14:paraId="4B64DDD3">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13.协助采购人向厂家或供应商购买医疗设备的维修、保修等服务，负责联系和配合厂家或供应商进行设备安装调试及对医疗机构临床操作人员及设备维护人员进行专业的培训。</w:t>
      </w:r>
    </w:p>
    <w:p w14:paraId="3FD19B64">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14.应制定针对进口药械的具体操作流程和制度规范、过程表单模板、应急预案、质控体系文件等。</w:t>
      </w:r>
    </w:p>
    <w:p w14:paraId="63AD0C72">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15.具有完整的产品的追溯体系，具有符合药监部门要求的急需药品及医疗器械进口、赋码、储存和配送等环节质量控制的数据管理系统，可实现经营全过程“一物一码”可追溯、可核查、可校验、且数据不可篡改。</w:t>
      </w:r>
    </w:p>
    <w:p w14:paraId="490C93F6">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16.到货时间：要求首次订单后30天内到货，非首次订单15天内到货。如遇特殊情况，需至少提前5个日历日书面通知采购人。</w:t>
      </w:r>
    </w:p>
    <w:p w14:paraId="36C9FDC3">
      <w:pPr>
        <w:snapToGrid w:val="0"/>
        <w:spacing w:line="360" w:lineRule="auto"/>
        <w:ind w:firstLine="420" w:firstLineChars="200"/>
        <w:rPr>
          <w:rFonts w:hint="eastAsia"/>
        </w:rPr>
      </w:pPr>
      <w:r>
        <w:rPr>
          <w:rFonts w:hint="eastAsia" w:ascii="宋体" w:hAnsi="宋体" w:cs="宋体"/>
          <w:color w:val="000000"/>
          <w:szCs w:val="21"/>
          <w:highlight w:val="none"/>
          <w:lang w:val="en-US" w:eastAsia="zh-CN"/>
        </w:rPr>
        <w:t>17.</w:t>
      </w:r>
      <w:r>
        <w:rPr>
          <w:rFonts w:hint="eastAsia" w:ascii="宋体" w:hAnsi="宋体" w:eastAsia="宋体" w:cs="宋体"/>
          <w:color w:val="000000"/>
          <w:szCs w:val="21"/>
          <w:highlight w:val="none"/>
        </w:rPr>
        <w:t xml:space="preserve">合同期内，如遇国家相关政策调整或与国家相关规定相抵触，按国家相关政策和规定执行。 </w:t>
      </w:r>
    </w:p>
    <w:p w14:paraId="510712F2">
      <w:pPr>
        <w:snapToGrid w:val="0"/>
        <w:spacing w:line="360" w:lineRule="auto"/>
        <w:ind w:firstLine="420" w:firstLineChars="200"/>
        <w:rPr>
          <w:rFonts w:hint="eastAsia" w:ascii="宋体" w:hAnsi="宋体" w:eastAsia="宋体" w:cs="宋体"/>
          <w:b/>
          <w:bCs/>
          <w:kern w:val="0"/>
          <w:sz w:val="21"/>
          <w:szCs w:val="21"/>
        </w:rPr>
      </w:pPr>
      <w:r>
        <w:rPr>
          <w:rFonts w:hint="eastAsia" w:ascii="宋体" w:hAnsi="宋体" w:cs="宋体"/>
          <w:b w:val="0"/>
          <w:bCs w:val="0"/>
          <w:color w:val="000000" w:themeColor="text1"/>
          <w:szCs w:val="21"/>
          <w:highlight w:val="none"/>
          <w:lang w:val="en-US" w:eastAsia="zh-CN"/>
          <w14:textFill>
            <w14:solidFill>
              <w14:schemeClr w14:val="tx1"/>
            </w14:solidFill>
          </w14:textFill>
        </w:rPr>
        <w:t>18.</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履行信息安全保密承诺，</w:t>
      </w:r>
      <w:r>
        <w:rPr>
          <w:rFonts w:hint="eastAsia" w:ascii="宋体" w:hAnsi="宋体" w:eastAsia="宋体" w:cs="宋体"/>
          <w:b w:val="0"/>
          <w:bCs w:val="0"/>
          <w:color w:val="000000" w:themeColor="text1"/>
          <w:szCs w:val="21"/>
          <w:highlight w:val="none"/>
          <w14:textFill>
            <w14:solidFill>
              <w14:schemeClr w14:val="tx1"/>
            </w14:solidFill>
          </w14:textFill>
        </w:rPr>
        <w:t>确保运行数据的安全性</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。中标后中标人需与采购人共同签署《信息安全保密协议》，凡涉及到采购人医用耗材管理及甲方的就诊患者</w:t>
      </w:r>
      <w:r>
        <w:rPr>
          <w:rFonts w:hint="eastAsia" w:ascii="宋体" w:hAnsi="宋体" w:eastAsia="宋体" w:cs="宋体"/>
          <w:b w:val="0"/>
          <w:bCs w:val="0"/>
          <w:color w:val="000000" w:themeColor="text1"/>
          <w:szCs w:val="21"/>
          <w:highlight w:val="none"/>
          <w14:textFill>
            <w14:solidFill>
              <w14:schemeClr w14:val="tx1"/>
            </w14:solidFill>
          </w14:textFill>
        </w:rPr>
        <w:t>信息等各类信息，包括但不限于配送商合同、耗材供应目录、耗材供应价格、耗材档案资料、耗材出入库数据、阳光平台交易信息、患者姓名、就诊信息、处方信息、耗材使用</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品种和数量，使用科室和医生、重大决议及其他内部文件、各类合同及协议均视为本项目的“保密资料”，不能用于“统方”相关业务，不能向外泄露，所有涉及采购人“保密资料”的发布和使用都需要得到采购人认可。若中标人违反信息安全保密承诺导致采购人遭受损失，中标人须向采购人赔偿全部损失，采购人有权立即终止与中标人的合作、合同关系，因终止合作、解除合同关系所造成的缔约过失赔偿、合同损失赔偿等均由中标人承担。若中标人进行统方违规行为，利用统方数据谋取不法商业利益，视情况严重程度采购人有权移交司法机关进行处理。</w:t>
      </w:r>
    </w:p>
    <w:p w14:paraId="4B354338">
      <w:pPr>
        <w:keepNext/>
        <w:keepLines/>
        <w:adjustRightInd w:val="0"/>
        <w:spacing w:before="231" w:beforeLines="50" w:after="231" w:afterLines="5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四、商务需求</w:t>
      </w:r>
    </w:p>
    <w:p w14:paraId="76B35270">
      <w:pPr>
        <w:pStyle w:val="19"/>
        <w:numPr>
          <w:ilvl w:val="0"/>
          <w:numId w:val="0"/>
        </w:numPr>
        <w:rPr>
          <w:rFonts w:hint="eastAsia" w:ascii="宋体" w:hAnsi="宋体" w:eastAsia="宋体" w:cs="宋体"/>
          <w:sz w:val="21"/>
          <w:szCs w:val="21"/>
          <w:lang w:eastAsia="zh-CN"/>
        </w:rPr>
      </w:pPr>
      <w:r>
        <w:rPr>
          <w:rFonts w:hint="eastAsia" w:ascii="宋体" w:hAnsi="宋体" w:eastAsia="宋体" w:cs="宋体"/>
          <w:sz w:val="21"/>
          <w:szCs w:val="21"/>
          <w:lang w:eastAsia="zh-CN"/>
        </w:rPr>
        <w:t>（一）服务期限</w:t>
      </w:r>
    </w:p>
    <w:p w14:paraId="462E4E1A">
      <w:pPr>
        <w:snapToGrid w:val="0"/>
        <w:spacing w:line="360" w:lineRule="auto"/>
        <w:ind w:firstLine="420" w:firstLineChars="200"/>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自合同签订之日起一年。本项目为长期服务项目，合同履行期限最长不得超过三十六个月。服务期满后采购人可根据项目需求和中标人履约情况选择是否续签合同，最多续签两次，合同一年一签。</w:t>
      </w:r>
    </w:p>
    <w:p w14:paraId="6E4C5D5E">
      <w:pPr>
        <w:snapToGrid w:val="0"/>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（二）付款方式</w:t>
      </w:r>
    </w:p>
    <w:p w14:paraId="179EBB08">
      <w:pPr>
        <w:pStyle w:val="16"/>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药品、医用耗材和试剂的开票结算价格构成：采购价+相关税费（进口关税、增值税）+服务费。医疗设备的开票结算价格组成，包括采购价+维保费用+相关税费（进口关税、增值税）+服务费。采购价、相关税费、维保费用以外的一切费用均全部包含在服务费中。（采购价以采购人最终确认为准）</w:t>
      </w:r>
    </w:p>
    <w:p w14:paraId="7E98654E">
      <w:pPr>
        <w:numPr>
          <w:ilvl w:val="0"/>
          <w:numId w:val="0"/>
        </w:numPr>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采购人在确认收到货物且验收合格，收到中标人提供的全额发票后90天内支付中标人人民币货款（其中高值耗材采取用后结算方式，采购人</w:t>
      </w:r>
      <w:r>
        <w:rPr>
          <w:rFonts w:hint="eastAsia" w:ascii="宋体" w:hAnsi="宋体" w:eastAsia="宋体" w:cs="宋体"/>
          <w:kern w:val="0"/>
          <w:sz w:val="21"/>
          <w:szCs w:val="21"/>
          <w:highlight w:val="none"/>
          <w:lang w:val="en-US" w:eastAsia="zh-CN"/>
        </w:rPr>
        <w:t>根据</w:t>
      </w:r>
      <w:r>
        <w:rPr>
          <w:rFonts w:hint="eastAsia" w:ascii="宋体" w:hAnsi="宋体" w:eastAsia="宋体" w:cs="宋体"/>
          <w:color w:val="auto"/>
          <w:sz w:val="21"/>
          <w:szCs w:val="21"/>
          <w:highlight w:val="none"/>
          <w:lang w:val="en-US" w:eastAsia="zh-CN"/>
        </w:rPr>
        <w:t>实际使用量</w:t>
      </w:r>
      <w:r>
        <w:rPr>
          <w:rFonts w:hint="eastAsia" w:ascii="宋体" w:hAnsi="宋体" w:eastAsia="宋体" w:cs="宋体"/>
          <w:kern w:val="0"/>
          <w:sz w:val="21"/>
          <w:szCs w:val="21"/>
          <w:highlight w:val="none"/>
        </w:rPr>
        <w:t>按月</w:t>
      </w:r>
      <w:r>
        <w:rPr>
          <w:rFonts w:hint="eastAsia" w:ascii="宋体" w:hAnsi="宋体" w:eastAsia="宋体" w:cs="宋体"/>
          <w:color w:val="auto"/>
          <w:sz w:val="21"/>
          <w:szCs w:val="21"/>
          <w:highlight w:val="none"/>
          <w:lang w:val="en-US" w:eastAsia="zh-CN"/>
        </w:rPr>
        <w:t>结算，中标人根据结算开具发票，</w:t>
      </w:r>
      <w:r>
        <w:rPr>
          <w:rFonts w:hint="eastAsia" w:ascii="宋体" w:hAnsi="宋体" w:eastAsia="宋体" w:cs="宋体"/>
          <w:bCs/>
          <w:color w:val="000000" w:themeColor="text1"/>
          <w:kern w:val="0"/>
          <w:sz w:val="21"/>
          <w:szCs w:val="21"/>
          <w:highlight w:val="none"/>
          <w14:textFill>
            <w14:solidFill>
              <w14:schemeClr w14:val="tx1"/>
            </w14:solidFill>
          </w14:textFill>
        </w:rPr>
        <w:t>采购人向</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中标人</w:t>
      </w:r>
      <w:r>
        <w:rPr>
          <w:rFonts w:hint="eastAsia" w:ascii="宋体" w:hAnsi="宋体" w:eastAsia="宋体" w:cs="宋体"/>
          <w:bCs/>
          <w:color w:val="000000" w:themeColor="text1"/>
          <w:kern w:val="0"/>
          <w:sz w:val="21"/>
          <w:szCs w:val="21"/>
          <w:highlight w:val="none"/>
          <w14:textFill>
            <w14:solidFill>
              <w14:schemeClr w14:val="tx1"/>
            </w14:solidFill>
          </w14:textFill>
        </w:rPr>
        <w:t>支付耗材货款</w:t>
      </w:r>
      <w:r>
        <w:rPr>
          <w:rFonts w:hint="eastAsia" w:ascii="宋体" w:hAnsi="宋体" w:eastAsia="宋体" w:cs="宋体"/>
          <w:color w:val="auto"/>
          <w:sz w:val="21"/>
          <w:szCs w:val="21"/>
          <w:highlight w:val="none"/>
          <w:lang w:val="en-US" w:eastAsia="zh-CN"/>
        </w:rPr>
        <w:t>）。药品及医疗器械的采购价、相关税费、维保费用为外币的，按进口报关日中国银行公布的人民币汇率中间价折算为人民币，且交易过程因汇率变动产生的汇兑损益均由中标人自行承担。</w:t>
      </w:r>
    </w:p>
    <w:p w14:paraId="27058EC8">
      <w:pPr>
        <w:spacing w:line="360" w:lineRule="auto"/>
        <w:ind w:firstLine="0" w:firstLineChars="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（三）报价要求</w:t>
      </w:r>
    </w:p>
    <w:p w14:paraId="61483A16">
      <w:pPr>
        <w:numPr>
          <w:ilvl w:val="0"/>
          <w:numId w:val="0"/>
        </w:num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本项目服务费用采用费率报价形式，服务费按采购价一定比例计算，请投标人自行报服务费率数值。</w:t>
      </w:r>
    </w:p>
    <w:p w14:paraId="39B88C22">
      <w:pPr>
        <w:spacing w:line="360" w:lineRule="auto"/>
        <w:ind w:firstLine="0" w:firstLineChars="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（四）验收要求</w:t>
      </w:r>
    </w:p>
    <w:p w14:paraId="0891D811">
      <w:pPr>
        <w:keepNext w:val="0"/>
        <w:keepLines w:val="0"/>
        <w:pageBreakBefore w:val="0"/>
        <w:numPr>
          <w:ilvl w:val="0"/>
          <w:numId w:val="0"/>
        </w:numPr>
        <w:kinsoku/>
        <w:overflowPunct/>
        <w:topLinePunct w:val="0"/>
        <w:bidi w:val="0"/>
        <w:spacing w:line="240" w:lineRule="auto"/>
        <w:ind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交货时，除应将药品、器械的随附文件一并交给医疗机构外，还应当随货向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提交药品、器械采购过程中形成的药品、器械采购价款的付款凭证或发票、进口报关单证、完税凭证等随货文件资料。</w:t>
      </w:r>
    </w:p>
    <w:p w14:paraId="65EA1665">
      <w:pPr>
        <w:keepNext w:val="0"/>
        <w:keepLines w:val="0"/>
        <w:pageBreakBefore w:val="0"/>
        <w:numPr>
          <w:ilvl w:val="0"/>
          <w:numId w:val="0"/>
        </w:numPr>
        <w:kinsoku/>
        <w:overflowPunct/>
        <w:topLinePunct w:val="0"/>
        <w:bidi w:val="0"/>
        <w:spacing w:line="240" w:lineRule="auto"/>
        <w:ind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可以根据采购人的要求执行多次分批送达。但对于已完成采购的药品或医疗器械，出现滞销、或近效期需要进行换货的，由中标人协助采购人向厂家或供应商获取退换货权益。</w:t>
      </w:r>
    </w:p>
    <w:p w14:paraId="018C93CD">
      <w:pPr>
        <w:keepNext w:val="0"/>
        <w:keepLines w:val="0"/>
        <w:pageBreakBefore w:val="0"/>
        <w:numPr>
          <w:ilvl w:val="0"/>
          <w:numId w:val="0"/>
        </w:numPr>
        <w:kinsoku/>
        <w:overflowPunct/>
        <w:topLinePunct w:val="0"/>
        <w:bidi w:val="0"/>
        <w:spacing w:line="240" w:lineRule="auto"/>
        <w:ind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对验收时发现的破损、包装污染、短少或质量异常的药品及医疗器械，应无条件予以退换，并承担由此给采购人造成的一切损失；</w:t>
      </w:r>
    </w:p>
    <w:p w14:paraId="062135DA">
      <w:pPr>
        <w:keepNext w:val="0"/>
        <w:keepLines w:val="0"/>
        <w:pageBreakBefore w:val="0"/>
        <w:numPr>
          <w:ilvl w:val="0"/>
          <w:numId w:val="0"/>
        </w:numPr>
        <w:kinsoku/>
        <w:overflowPunct/>
        <w:topLinePunct w:val="0"/>
        <w:bidi w:val="0"/>
        <w:spacing w:line="240" w:lineRule="auto"/>
        <w:ind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药品及医疗器械如果效期不足6个月的，应征得采购人同意方可开票，送货，如果开票后两个月内药品及医疗器械出现滞销，按照议价环节跟厂家约定条款执行退换货。</w:t>
      </w:r>
    </w:p>
    <w:p w14:paraId="53FB1C96">
      <w:pPr>
        <w:keepNext w:val="0"/>
        <w:keepLines w:val="0"/>
        <w:pageBreakBefore w:val="0"/>
        <w:numPr>
          <w:ilvl w:val="0"/>
          <w:numId w:val="0"/>
        </w:numPr>
        <w:kinsoku/>
        <w:overflowPunct/>
        <w:topLinePunct w:val="0"/>
        <w:bidi w:val="0"/>
        <w:spacing w:line="240" w:lineRule="auto"/>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5.医用耗材生产效期为 12个月(含)以上的产品，验收剩余效期不得低于6个月，生产效期为12个月(不含)以内的产品，验收剩余效期不得低于生产效期的50%，如低于剩余效期的投标人需提前与采购人沟通后才能进行配送。</w:t>
      </w:r>
    </w:p>
    <w:p w14:paraId="296B3A65">
      <w:pPr>
        <w:keepNext w:val="0"/>
        <w:keepLines w:val="0"/>
        <w:pageBreakBefore w:val="0"/>
        <w:numPr>
          <w:ilvl w:val="0"/>
          <w:numId w:val="0"/>
        </w:numPr>
        <w:kinsoku/>
        <w:overflowPunct/>
        <w:topLinePunct w:val="0"/>
        <w:bidi w:val="0"/>
        <w:spacing w:line="240" w:lineRule="auto"/>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提供符合相关药品、医疗器械存储要求相应的智能化设施设备。</w:t>
      </w:r>
    </w:p>
    <w:p w14:paraId="24068E81">
      <w:pPr>
        <w:spacing w:line="24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违约责任</w:t>
      </w:r>
    </w:p>
    <w:p w14:paraId="439AD4F7">
      <w:pPr>
        <w:numPr>
          <w:ilvl w:val="0"/>
          <w:numId w:val="0"/>
        </w:numPr>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未在</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发出的正式委托采购单要求的期限内履行完毕代理采购义务的，如发生逾期交货，每逾期一日，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有权扣减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代理采购服务费的1%，但扣减总金额不得超过代理采购服务费总额的20%。</w:t>
      </w:r>
    </w:p>
    <w:p w14:paraId="26F209FA">
      <w:pPr>
        <w:numPr>
          <w:ilvl w:val="0"/>
          <w:numId w:val="0"/>
        </w:numPr>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未按照本协议的约定向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交付随货文件资料的，或者，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从非正规渠道采购的，或者，采购的药品、医疗器械与委托采购单不符的，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有权拒绝接受，并有权要求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重新采购。因此导致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逾期交货的，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还应按本条第一款的约定承担违约责任。</w:t>
      </w:r>
    </w:p>
    <w:p w14:paraId="7B5A00A7">
      <w:pPr>
        <w:numPr>
          <w:ilvl w:val="0"/>
          <w:numId w:val="0"/>
        </w:numPr>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履行代理采购义务过程中，不得超范围代理，不得从事任何与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所委托事项不符的行为。否则，相应的法律责任均由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造成的一切损失，由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承担赔偿责任。</w:t>
      </w:r>
    </w:p>
    <w:p w14:paraId="0D0C98DC">
      <w:pPr>
        <w:pStyle w:val="23"/>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4.因中标人的原因，发生重大或以上质量事故或社会公共事件，造成严重社会影响的，与中标人终止合同；</w:t>
      </w:r>
    </w:p>
    <w:p w14:paraId="1DC9509C">
      <w:pPr>
        <w:pStyle w:val="23"/>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5.由于中标人的主要责任，被媒体曝光造成严重不良社会影响，经查证属实的，与中标人终止合同；</w:t>
      </w:r>
    </w:p>
    <w:p w14:paraId="257AA786">
      <w:pPr>
        <w:pStyle w:val="23"/>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6.法律法规或采购文件规定的其他终止合同的情形，与中标人终止合同。</w:t>
      </w:r>
    </w:p>
    <w:p w14:paraId="1F16EBD6">
      <w:pPr>
        <w:pStyle w:val="23"/>
        <w:ind w:firstLine="420" w:firstLineChars="200"/>
      </w:pPr>
      <w:r>
        <w:rPr>
          <w:rFonts w:hint="eastAsia" w:hAnsi="宋体" w:cs="宋体"/>
          <w:color w:val="auto"/>
          <w:kern w:val="2"/>
          <w:sz w:val="21"/>
          <w:szCs w:val="21"/>
          <w:highlight w:val="none"/>
          <w:lang w:val="en-US" w:eastAsia="zh-CN" w:bidi="ar-SA"/>
        </w:rPr>
        <w:t>项目</w:t>
      </w:r>
      <w:r>
        <w:rPr>
          <w:rFonts w:hint="eastAsia" w:ascii="宋体" w:hAnsi="宋体" w:eastAsia="宋体" w:cs="宋体"/>
          <w:color w:val="auto"/>
          <w:kern w:val="2"/>
          <w:sz w:val="21"/>
          <w:szCs w:val="21"/>
          <w:highlight w:val="none"/>
          <w:lang w:val="en-US" w:eastAsia="zh-CN" w:bidi="ar-SA"/>
        </w:rPr>
        <w:t>履行</w:t>
      </w:r>
      <w:r>
        <w:rPr>
          <w:rFonts w:hint="eastAsia" w:ascii="Times New Roman" w:hAnsi="Times New Roman" w:eastAsia="宋体" w:cs="Times New Roman"/>
          <w:color w:val="auto"/>
          <w:kern w:val="2"/>
          <w:sz w:val="21"/>
          <w:szCs w:val="24"/>
          <w:lang w:val="en-US" w:eastAsia="zh-CN" w:bidi="ar-SA"/>
        </w:rPr>
        <w:t>过程，任何一方均应对知悉的属于对方的商业秘密、技术秘密承担保密义务。任何一方不论故意或</w:t>
      </w:r>
      <w:r>
        <w:rPr>
          <w:rFonts w:hint="eastAsia" w:ascii="宋体" w:hAnsi="宋体" w:eastAsia="宋体" w:cs="宋体"/>
          <w:color w:val="auto"/>
          <w:kern w:val="2"/>
          <w:sz w:val="21"/>
          <w:szCs w:val="21"/>
          <w:highlight w:val="none"/>
          <w:lang w:val="en-US" w:eastAsia="zh-CN" w:bidi="ar-SA"/>
        </w:rPr>
        <w:t>过失泄露对方商业秘密、技术秘密的，均属违约行为，应就该违等违约行为给对方造成的一切损失承担赔偿责任；当经济损失的具体金额无法确定时，以采购人协议期内委托采购金额的20%予以确定。</w:t>
      </w:r>
    </w:p>
    <w:p w14:paraId="6AE71334">
      <w:pPr>
        <w:rPr>
          <w:rFonts w:hint="eastAsia" w:cs="Times New Roman"/>
          <w:bCs w:val="0"/>
          <w:kern w:val="2"/>
          <w:sz w:val="32"/>
          <w:szCs w:val="32"/>
        </w:rPr>
      </w:pPr>
      <w:r>
        <w:rPr>
          <w:rFonts w:hint="eastAsia" w:cs="Times New Roman"/>
          <w:bCs w:val="0"/>
          <w:kern w:val="2"/>
          <w:sz w:val="32"/>
          <w:szCs w:val="32"/>
        </w:rPr>
        <w:br w:type="page"/>
      </w:r>
    </w:p>
    <w:p w14:paraId="0C3B2D7D">
      <w:pPr>
        <w:pStyle w:val="5"/>
        <w:rPr>
          <w:rFonts w:hint="eastAsia" w:cs="Times New Roman"/>
          <w:bCs w:val="0"/>
          <w:kern w:val="2"/>
          <w:sz w:val="32"/>
          <w:szCs w:val="32"/>
        </w:rPr>
      </w:pPr>
      <w:r>
        <w:rPr>
          <w:rFonts w:hint="eastAsia" w:cs="Times New Roman"/>
          <w:bCs w:val="0"/>
          <w:kern w:val="2"/>
          <w:sz w:val="32"/>
          <w:szCs w:val="32"/>
        </w:rPr>
        <w:t>第三章 投标文件格式</w:t>
      </w:r>
    </w:p>
    <w:p w14:paraId="4917A7C3">
      <w:pPr>
        <w:rPr>
          <w:rFonts w:ascii="黑体" w:hAnsi="等线" w:eastAsia="黑体" w:cs="Times New Roman"/>
          <w:bCs/>
          <w:color w:val="FF0000"/>
          <w:sz w:val="24"/>
        </w:rPr>
      </w:pPr>
      <w:r>
        <w:rPr>
          <w:rFonts w:hint="eastAsia" w:ascii="黑体" w:hAnsi="等线" w:eastAsia="黑体" w:cs="Times New Roman"/>
          <w:bCs/>
          <w:color w:val="FF0000"/>
          <w:sz w:val="24"/>
        </w:rPr>
        <w:t>特别提醒：</w:t>
      </w:r>
    </w:p>
    <w:p w14:paraId="35093D09">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投标文件分为第一部分和第二部分两部分，投标人在编制投标文件时，在投标文件目录中属于本节点内容的必须在本节点中填写，填写到其他节点的将可能导致废标，一切后果由供应商自行承担。</w:t>
      </w:r>
    </w:p>
    <w:p w14:paraId="06D597D3">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下文中的“投标人”是参与投标的公司。</w:t>
      </w:r>
    </w:p>
    <w:p w14:paraId="77475749">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在投标文件格式中提示（盖章）或（公章）的位置必须盖投标人公章，提示（签字或签章）的地方必须由相关人员亲笔签名或加盖其名章，否则将导致废标，一切后果由供应商自行承担。</w:t>
      </w:r>
    </w:p>
    <w:p w14:paraId="71A93564">
      <w:pPr>
        <w:rPr>
          <w:rFonts w:ascii="宋体" w:hAnsi="宋体" w:eastAsia="宋体" w:cs="Times New Roman"/>
          <w:sz w:val="30"/>
          <w:szCs w:val="30"/>
        </w:rPr>
      </w:pPr>
    </w:p>
    <w:p w14:paraId="6EA3FCCF">
      <w:pPr>
        <w:rPr>
          <w:rFonts w:ascii="宋体" w:hAnsi="宋体" w:eastAsia="宋体" w:cs="Times New Roman"/>
          <w:sz w:val="30"/>
          <w:szCs w:val="30"/>
        </w:rPr>
      </w:pPr>
    </w:p>
    <w:p w14:paraId="4C99E7E7">
      <w:pPr>
        <w:rPr>
          <w:rFonts w:hint="eastAsia" w:ascii="宋体" w:hAnsi="宋体" w:eastAsia="宋体" w:cs="Times New Roman"/>
          <w:sz w:val="30"/>
          <w:szCs w:val="30"/>
        </w:rPr>
      </w:pPr>
      <w:r>
        <w:rPr>
          <w:rFonts w:hint="eastAsia" w:ascii="宋体" w:hAnsi="宋体" w:eastAsia="宋体" w:cs="Times New Roman"/>
          <w:sz w:val="30"/>
          <w:szCs w:val="30"/>
        </w:rPr>
        <w:t>投标文件组成：</w:t>
      </w:r>
    </w:p>
    <w:p w14:paraId="33E8BF3D">
      <w:pPr>
        <w:rPr>
          <w:rFonts w:hint="eastAsia" w:ascii="宋体" w:hAnsi="宋体" w:eastAsia="宋体" w:cs="Times New Roman"/>
          <w:sz w:val="30"/>
          <w:szCs w:val="30"/>
        </w:rPr>
      </w:pPr>
    </w:p>
    <w:p w14:paraId="69521014">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投标文件第一部分</w:t>
      </w:r>
    </w:p>
    <w:p w14:paraId="12832789">
      <w:pPr>
        <w:numPr>
          <w:ilvl w:val="0"/>
          <w:numId w:val="15"/>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投标函                                           </w:t>
      </w:r>
    </w:p>
    <w:p w14:paraId="62F6E7B1">
      <w:pPr>
        <w:numPr>
          <w:ilvl w:val="0"/>
          <w:numId w:val="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二、投标及履约承诺函 </w:t>
      </w:r>
      <w:r>
        <w:rPr>
          <w:rFonts w:hint="eastAsia" w:ascii="宋体" w:hAnsi="宋体" w:eastAsia="宋体" w:cs="宋体"/>
          <w:color w:val="000000"/>
          <w:sz w:val="21"/>
          <w:szCs w:val="21"/>
          <w:lang w:val="en-US" w:eastAsia="zh-CN"/>
        </w:rPr>
        <w:t xml:space="preserve">                                   </w:t>
      </w:r>
    </w:p>
    <w:p w14:paraId="0D2AB10E">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三、投标一览表</w:t>
      </w:r>
      <w:r>
        <w:rPr>
          <w:rFonts w:hint="eastAsia" w:ascii="宋体" w:hAnsi="宋体" w:eastAsia="宋体" w:cs="宋体"/>
          <w:color w:val="000000"/>
          <w:sz w:val="21"/>
          <w:szCs w:val="21"/>
          <w:lang w:val="en-US" w:eastAsia="zh-CN"/>
        </w:rPr>
        <w:t xml:space="preserve">                                          </w:t>
      </w:r>
    </w:p>
    <w:p w14:paraId="09403E22">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四、分项报价清单</w:t>
      </w:r>
      <w:r>
        <w:rPr>
          <w:rFonts w:hint="eastAsia" w:ascii="宋体" w:hAnsi="宋体" w:eastAsia="宋体" w:cs="宋体"/>
          <w:color w:val="000000"/>
          <w:sz w:val="21"/>
          <w:szCs w:val="21"/>
          <w:lang w:val="en-US" w:eastAsia="zh-CN"/>
        </w:rPr>
        <w:t xml:space="preserve">                                        </w:t>
      </w:r>
    </w:p>
    <w:p w14:paraId="0B89D250">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五、</w:t>
      </w:r>
      <w:r>
        <w:rPr>
          <w:rFonts w:hint="eastAsia" w:ascii="宋体" w:hAnsi="宋体" w:eastAsia="宋体" w:cs="宋体"/>
          <w:color w:val="000000"/>
          <w:sz w:val="21"/>
          <w:szCs w:val="21"/>
          <w:highlight w:val="none"/>
        </w:rPr>
        <w:t xml:space="preserve">投标人情况介绍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p>
    <w:p w14:paraId="1A90168C">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六</w:t>
      </w:r>
      <w:r>
        <w:rPr>
          <w:rFonts w:hint="eastAsia" w:ascii="宋体" w:hAnsi="宋体" w:eastAsia="宋体" w:cs="宋体"/>
          <w:color w:val="000000"/>
          <w:sz w:val="21"/>
          <w:szCs w:val="21"/>
          <w:highlight w:val="none"/>
        </w:rPr>
        <w:t>、投标人同类项目业绩情况</w:t>
      </w:r>
      <w:r>
        <w:rPr>
          <w:rFonts w:hint="eastAsia" w:ascii="宋体" w:hAnsi="宋体" w:eastAsia="宋体" w:cs="宋体"/>
          <w:color w:val="000000"/>
          <w:sz w:val="21"/>
          <w:szCs w:val="21"/>
          <w:highlight w:val="none"/>
          <w:lang w:val="en-US" w:eastAsia="zh-CN"/>
        </w:rPr>
        <w:t xml:space="preserve">                              </w:t>
      </w:r>
    </w:p>
    <w:p w14:paraId="4BB40182">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七</w:t>
      </w:r>
      <w:r>
        <w:rPr>
          <w:rFonts w:hint="eastAsia" w:ascii="宋体" w:hAnsi="宋体" w:eastAsia="宋体" w:cs="宋体"/>
          <w:color w:val="000000"/>
          <w:sz w:val="21"/>
          <w:szCs w:val="21"/>
          <w:highlight w:val="none"/>
        </w:rPr>
        <w:t>、拟安排的项目负责人情况</w:t>
      </w:r>
      <w:r>
        <w:rPr>
          <w:rFonts w:hint="eastAsia" w:ascii="宋体" w:hAnsi="宋体" w:eastAsia="宋体" w:cs="宋体"/>
          <w:color w:val="000000"/>
          <w:sz w:val="21"/>
          <w:szCs w:val="21"/>
          <w:highlight w:val="none"/>
          <w:lang w:val="en-US" w:eastAsia="zh-CN"/>
        </w:rPr>
        <w:t xml:space="preserve">                  </w:t>
      </w:r>
    </w:p>
    <w:p w14:paraId="5A0F4C37">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八、</w:t>
      </w:r>
      <w:r>
        <w:rPr>
          <w:rFonts w:hint="eastAsia" w:ascii="宋体" w:hAnsi="宋体" w:eastAsia="宋体" w:cs="宋体"/>
          <w:color w:val="000000"/>
          <w:sz w:val="21"/>
          <w:szCs w:val="21"/>
          <w:highlight w:val="none"/>
        </w:rPr>
        <w:t>拟安排的项目主要团队成员</w:t>
      </w:r>
      <w:r>
        <w:rPr>
          <w:rFonts w:hint="eastAsia" w:ascii="宋体" w:hAnsi="宋体" w:eastAsia="宋体" w:cs="宋体"/>
          <w:color w:val="000000"/>
          <w:sz w:val="21"/>
          <w:szCs w:val="21"/>
          <w:highlight w:val="none"/>
          <w:lang w:val="en-US" w:eastAsia="zh-CN"/>
        </w:rPr>
        <w:t>（主要技术人员）</w:t>
      </w:r>
      <w:r>
        <w:rPr>
          <w:rFonts w:hint="eastAsia" w:ascii="宋体" w:hAnsi="宋体" w:eastAsia="宋体" w:cs="宋体"/>
          <w:color w:val="000000"/>
          <w:sz w:val="21"/>
          <w:szCs w:val="21"/>
          <w:highlight w:val="none"/>
        </w:rPr>
        <w:t>情况（项目负责人除外）</w:t>
      </w:r>
      <w:r>
        <w:rPr>
          <w:rFonts w:hint="eastAsia" w:ascii="宋体" w:hAnsi="宋体" w:eastAsia="宋体" w:cs="宋体"/>
          <w:color w:val="000000"/>
          <w:sz w:val="21"/>
          <w:szCs w:val="21"/>
          <w:highlight w:val="none"/>
          <w:lang w:val="en-US" w:eastAsia="zh-CN"/>
        </w:rPr>
        <w:t xml:space="preserve">                                                  </w:t>
      </w:r>
    </w:p>
    <w:p w14:paraId="51C29420">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九</w:t>
      </w:r>
      <w:r>
        <w:rPr>
          <w:rFonts w:hint="eastAsia" w:ascii="宋体" w:hAnsi="宋体" w:eastAsia="宋体" w:cs="宋体"/>
          <w:color w:val="000000"/>
          <w:sz w:val="21"/>
          <w:szCs w:val="21"/>
          <w:highlight w:val="none"/>
        </w:rPr>
        <w:t>、其它</w:t>
      </w:r>
      <w:r>
        <w:rPr>
          <w:rFonts w:hint="eastAsia" w:ascii="宋体" w:hAnsi="宋体" w:eastAsia="宋体" w:cs="宋体"/>
          <w:color w:val="000000"/>
          <w:sz w:val="21"/>
          <w:szCs w:val="21"/>
          <w:highlight w:val="none"/>
          <w:lang w:eastAsia="zh-CN"/>
        </w:rPr>
        <w:t>遴选</w:t>
      </w:r>
      <w:r>
        <w:rPr>
          <w:rFonts w:hint="eastAsia" w:ascii="宋体" w:hAnsi="宋体" w:eastAsia="宋体" w:cs="宋体"/>
          <w:color w:val="000000"/>
          <w:sz w:val="21"/>
          <w:szCs w:val="21"/>
          <w:highlight w:val="none"/>
        </w:rPr>
        <w:t>文件要求的内容及投标人认为需要补充的内容</w:t>
      </w:r>
      <w:r>
        <w:rPr>
          <w:rFonts w:hint="eastAsia" w:ascii="宋体" w:hAnsi="宋体" w:eastAsia="宋体" w:cs="宋体"/>
          <w:color w:val="000000"/>
          <w:sz w:val="21"/>
          <w:szCs w:val="21"/>
          <w:highlight w:val="none"/>
          <w:lang w:val="en-US" w:eastAsia="zh-CN"/>
        </w:rPr>
        <w:t xml:space="preserve">                               </w:t>
      </w:r>
    </w:p>
    <w:p w14:paraId="5F3D0FBE">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十、政府采购违法行为风险知悉确认书                      </w:t>
      </w:r>
    </w:p>
    <w:p w14:paraId="7B8ABF05">
      <w:pPr>
        <w:jc w:val="left"/>
        <w:rPr>
          <w:rFonts w:hint="eastAsia" w:ascii="宋体" w:hAnsi="宋体" w:eastAsia="宋体" w:cs="宋体"/>
          <w:color w:val="000000"/>
          <w:sz w:val="21"/>
          <w:szCs w:val="21"/>
          <w:highlight w:val="none"/>
        </w:rPr>
      </w:pPr>
    </w:p>
    <w:p w14:paraId="6361862A">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投标文件第二部分</w:t>
      </w:r>
    </w:p>
    <w:p w14:paraId="48D72062">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一、</w:t>
      </w:r>
      <w:r>
        <w:rPr>
          <w:rFonts w:hint="eastAsia" w:ascii="宋体" w:hAnsi="宋体" w:eastAsia="宋体" w:cs="宋体"/>
          <w:color w:val="000000"/>
          <w:sz w:val="21"/>
          <w:szCs w:val="21"/>
          <w:highlight w:val="none"/>
        </w:rPr>
        <w:t>法定代表人（负责人）证明书</w:t>
      </w:r>
      <w:r>
        <w:rPr>
          <w:rFonts w:hint="eastAsia" w:ascii="宋体" w:hAnsi="宋体" w:eastAsia="宋体" w:cs="宋体"/>
          <w:color w:val="000000"/>
          <w:sz w:val="21"/>
          <w:szCs w:val="21"/>
          <w:highlight w:val="none"/>
          <w:lang w:val="en-US" w:eastAsia="zh-CN"/>
        </w:rPr>
        <w:t xml:space="preserve">                         </w:t>
      </w:r>
    </w:p>
    <w:p w14:paraId="2A50C9C2">
      <w:pP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二、投标文件签署授权委托书</w:t>
      </w:r>
      <w:r>
        <w:rPr>
          <w:rFonts w:hint="eastAsia" w:ascii="宋体" w:hAnsi="宋体" w:eastAsia="宋体" w:cs="宋体"/>
          <w:color w:val="000000"/>
          <w:sz w:val="21"/>
          <w:szCs w:val="21"/>
          <w:highlight w:val="none"/>
          <w:lang w:val="en-US" w:eastAsia="zh-CN"/>
        </w:rPr>
        <w:t xml:space="preserve">                                                                      </w:t>
      </w:r>
    </w:p>
    <w:p w14:paraId="4DD8BB94">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三</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 xml:space="preserve"> 实施方案</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p>
    <w:p w14:paraId="32B89F85">
      <w:pP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w:t>
      </w:r>
      <w:r>
        <w:rPr>
          <w:rFonts w:hint="eastAsia" w:ascii="宋体" w:hAnsi="宋体" w:eastAsia="宋体" w:cs="宋体"/>
          <w:color w:val="000000"/>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软件系统</w:t>
      </w:r>
    </w:p>
    <w:p w14:paraId="0DFFC8EC">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五</w:t>
      </w:r>
      <w:r>
        <w:rPr>
          <w:rFonts w:hint="eastAsia" w:ascii="宋体" w:hAnsi="宋体" w:eastAsia="宋体" w:cs="宋体"/>
          <w:color w:val="000000"/>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软件成熟度</w:t>
      </w:r>
      <w:r>
        <w:rPr>
          <w:rFonts w:hint="eastAsia" w:ascii="宋体" w:hAnsi="宋体" w:eastAsia="宋体" w:cs="宋体"/>
          <w:color w:val="000000"/>
          <w:sz w:val="21"/>
          <w:szCs w:val="21"/>
          <w:highlight w:val="none"/>
          <w:lang w:val="en-US" w:eastAsia="zh-CN"/>
        </w:rPr>
        <w:t xml:space="preserve">               </w:t>
      </w:r>
    </w:p>
    <w:p w14:paraId="29FFCBA5">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六</w:t>
      </w:r>
      <w:r>
        <w:rPr>
          <w:rFonts w:hint="eastAsia" w:ascii="宋体" w:hAnsi="宋体" w:eastAsia="宋体" w:cs="宋体"/>
          <w:color w:val="000000"/>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代理品种数量</w:t>
      </w:r>
      <w:r>
        <w:rPr>
          <w:rFonts w:hint="eastAsia" w:ascii="宋体" w:hAnsi="宋体" w:eastAsia="宋体" w:cs="宋体"/>
          <w:color w:val="000000"/>
          <w:sz w:val="21"/>
          <w:szCs w:val="21"/>
          <w:highlight w:val="none"/>
          <w:lang w:val="en-US" w:eastAsia="zh-CN"/>
        </w:rPr>
        <w:t xml:space="preserve">                                                                    </w:t>
      </w:r>
    </w:p>
    <w:p w14:paraId="513ABE01">
      <w:pPr>
        <w:jc w:val="left"/>
        <w:rPr>
          <w:rFonts w:hint="default" w:ascii="宋体" w:hAnsi="宋体" w:eastAsia="宋体" w:cs="Times New Roman"/>
          <w:sz w:val="28"/>
          <w:szCs w:val="28"/>
          <w:lang w:val="en-US"/>
        </w:rPr>
      </w:pPr>
      <w:r>
        <w:rPr>
          <w:rFonts w:hint="eastAsia" w:ascii="宋体" w:hAnsi="宋体" w:eastAsia="宋体" w:cs="宋体"/>
          <w:color w:val="000000"/>
          <w:sz w:val="21"/>
          <w:szCs w:val="21"/>
          <w:highlight w:val="none"/>
          <w:lang w:val="en-US" w:eastAsia="zh-CN"/>
        </w:rPr>
        <w:t>七</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其它</w:t>
      </w:r>
      <w:r>
        <w:rPr>
          <w:rFonts w:hint="eastAsia" w:ascii="宋体" w:hAnsi="宋体" w:eastAsia="宋体" w:cs="宋体"/>
          <w:color w:val="000000"/>
          <w:sz w:val="21"/>
          <w:szCs w:val="21"/>
          <w:highlight w:val="none"/>
          <w:lang w:eastAsia="zh-CN"/>
        </w:rPr>
        <w:t>遴选</w:t>
      </w:r>
      <w:r>
        <w:rPr>
          <w:rFonts w:hint="eastAsia" w:ascii="宋体" w:hAnsi="宋体" w:eastAsia="宋体" w:cs="宋体"/>
          <w:color w:val="000000"/>
          <w:sz w:val="21"/>
          <w:szCs w:val="21"/>
          <w:highlight w:val="none"/>
        </w:rPr>
        <w:t>文件要求的内容及投标人认为需要补充的内容</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8"/>
          <w:szCs w:val="28"/>
          <w:lang w:val="en-US" w:eastAsia="zh-CN"/>
        </w:rPr>
        <w:t xml:space="preserve">                      </w:t>
      </w:r>
    </w:p>
    <w:p w14:paraId="1BB8F2DE">
      <w:pPr>
        <w:rPr>
          <w:rFonts w:ascii="宋体" w:hAnsi="宋体" w:eastAsia="宋体" w:cs="Times New Roman"/>
          <w:sz w:val="24"/>
          <w:szCs w:val="24"/>
        </w:rPr>
      </w:pPr>
      <w:r>
        <w:rPr>
          <w:rFonts w:hint="eastAsia" w:ascii="宋体" w:hAnsi="宋体" w:eastAsia="宋体" w:cs="Times New Roman"/>
          <w:sz w:val="24"/>
          <w:szCs w:val="24"/>
        </w:rPr>
        <w:t xml:space="preserve"> </w:t>
      </w:r>
    </w:p>
    <w:p w14:paraId="0FCAC783">
      <w:pPr>
        <w:rPr>
          <w:rFonts w:ascii="宋体" w:hAnsi="宋体" w:eastAsia="宋体" w:cs="Times New Roman"/>
          <w:sz w:val="24"/>
          <w:szCs w:val="24"/>
        </w:rPr>
      </w:pPr>
      <w:r>
        <w:rPr>
          <w:rFonts w:ascii="宋体" w:hAnsi="宋体" w:eastAsia="宋体" w:cs="Times New Roman"/>
          <w:sz w:val="24"/>
          <w:szCs w:val="24"/>
        </w:rPr>
        <w:br w:type="page"/>
      </w:r>
    </w:p>
    <w:p w14:paraId="2976E9A1">
      <w:pPr>
        <w:rPr>
          <w:rFonts w:ascii="宋体" w:hAnsi="宋体" w:eastAsia="宋体" w:cs="Times New Roman"/>
          <w:sz w:val="24"/>
          <w:szCs w:val="24"/>
        </w:rPr>
      </w:pPr>
    </w:p>
    <w:p w14:paraId="64A11B34">
      <w:pPr>
        <w:keepNext/>
        <w:keepLines/>
        <w:spacing w:before="260" w:after="260"/>
        <w:outlineLvl w:val="2"/>
        <w:rPr>
          <w:rFonts w:ascii="宋体" w:hAnsi="宋体" w:eastAsia="宋体" w:cs="Times New Roman"/>
          <w:b/>
          <w:bCs/>
          <w:color w:val="FF0000"/>
          <w:sz w:val="28"/>
          <w:szCs w:val="32"/>
        </w:rPr>
      </w:pPr>
      <w:r>
        <w:rPr>
          <w:rFonts w:hint="eastAsia" w:ascii="宋体" w:hAnsi="宋体" w:eastAsia="宋体" w:cs="Times New Roman"/>
          <w:b/>
          <w:bCs/>
          <w:color w:val="FF0000"/>
          <w:sz w:val="28"/>
          <w:szCs w:val="32"/>
        </w:rPr>
        <w:t>封面</w:t>
      </w:r>
    </w:p>
    <w:p w14:paraId="551B23A8">
      <w:pPr>
        <w:jc w:val="center"/>
        <w:rPr>
          <w:rFonts w:ascii="宋体" w:hAnsi="宋体" w:eastAsia="宋体" w:cs="Times New Roman"/>
          <w:b/>
          <w:sz w:val="52"/>
          <w:szCs w:val="52"/>
        </w:rPr>
      </w:pPr>
    </w:p>
    <w:p w14:paraId="626E2FCE">
      <w:pPr>
        <w:jc w:val="center"/>
        <w:rPr>
          <w:rFonts w:ascii="宋体" w:hAnsi="宋体" w:eastAsia="宋体" w:cs="Times New Roman"/>
          <w:b/>
          <w:sz w:val="52"/>
          <w:szCs w:val="52"/>
        </w:rPr>
      </w:pPr>
    </w:p>
    <w:p w14:paraId="06A44EF6">
      <w:pPr>
        <w:jc w:val="center"/>
        <w:rPr>
          <w:rFonts w:ascii="宋体" w:hAnsi="宋体" w:eastAsia="宋体" w:cs="Times New Roman"/>
          <w:b/>
          <w:sz w:val="84"/>
          <w:szCs w:val="84"/>
        </w:rPr>
      </w:pPr>
      <w:r>
        <w:rPr>
          <w:rFonts w:hint="eastAsia" w:ascii="宋体" w:hAnsi="宋体" w:eastAsia="宋体" w:cs="Times New Roman"/>
          <w:b/>
          <w:sz w:val="84"/>
          <w:szCs w:val="84"/>
        </w:rPr>
        <w:t>投 标 文 件</w:t>
      </w:r>
    </w:p>
    <w:p w14:paraId="3F7AC99A">
      <w:pPr>
        <w:jc w:val="center"/>
        <w:rPr>
          <w:rFonts w:hint="default" w:ascii="宋体" w:hAnsi="宋体" w:eastAsia="宋体" w:cs="Times New Roman"/>
          <w:b/>
          <w:sz w:val="30"/>
          <w:szCs w:val="30"/>
          <w:lang w:val="en-US" w:eastAsia="zh-CN"/>
        </w:rPr>
      </w:pPr>
      <w:r>
        <w:rPr>
          <w:rFonts w:hint="eastAsia" w:ascii="宋体" w:hAnsi="宋体" w:eastAsia="宋体" w:cs="Times New Roman"/>
          <w:color w:val="FF0000"/>
          <w:szCs w:val="24"/>
          <w:lang w:eastAsia="zh-CN"/>
        </w:rPr>
        <w:t>（</w:t>
      </w:r>
      <w:r>
        <w:rPr>
          <w:rFonts w:hint="eastAsia" w:ascii="宋体" w:hAnsi="宋体" w:eastAsia="宋体" w:cs="Times New Roman"/>
          <w:color w:val="FF0000"/>
          <w:szCs w:val="24"/>
          <w:lang w:val="en-US" w:eastAsia="zh-CN"/>
        </w:rPr>
        <w:t>电子文件</w:t>
      </w:r>
      <w:r>
        <w:rPr>
          <w:rFonts w:hint="eastAsia" w:ascii="宋体" w:hAnsi="宋体" w:eastAsia="宋体" w:cs="Times New Roman"/>
          <w:color w:val="FF0000"/>
          <w:szCs w:val="24"/>
          <w:lang w:eastAsia="zh-CN"/>
        </w:rPr>
        <w:t>）</w:t>
      </w:r>
    </w:p>
    <w:p w14:paraId="4BDDB6A9">
      <w:pPr>
        <w:rPr>
          <w:rFonts w:hint="default" w:ascii="宋体" w:hAnsi="宋体" w:eastAsia="宋体" w:cs="Times New Roman"/>
          <w:b/>
          <w:sz w:val="30"/>
          <w:szCs w:val="30"/>
          <w:lang w:val="en-US" w:eastAsia="zh-CN"/>
        </w:rPr>
      </w:pPr>
    </w:p>
    <w:p w14:paraId="1C70136A">
      <w:pPr>
        <w:rPr>
          <w:rFonts w:ascii="宋体" w:hAnsi="宋体" w:eastAsia="宋体" w:cs="Times New Roman"/>
          <w:b/>
          <w:sz w:val="30"/>
          <w:szCs w:val="30"/>
        </w:rPr>
      </w:pPr>
    </w:p>
    <w:p w14:paraId="39C08636">
      <w:pPr>
        <w:rPr>
          <w:rFonts w:ascii="宋体" w:hAnsi="宋体" w:eastAsia="宋体" w:cs="Times New Roman"/>
          <w:b/>
          <w:sz w:val="30"/>
          <w:szCs w:val="30"/>
        </w:rPr>
      </w:pPr>
    </w:p>
    <w:p w14:paraId="5C91739E">
      <w:pPr>
        <w:rPr>
          <w:rFonts w:ascii="宋体" w:hAnsi="宋体" w:eastAsia="宋体" w:cs="Times New Roman"/>
          <w:b/>
          <w:sz w:val="32"/>
          <w:szCs w:val="32"/>
        </w:rPr>
      </w:pPr>
      <w:r>
        <w:rPr>
          <w:rFonts w:hint="eastAsia" w:ascii="宋体" w:hAnsi="宋体" w:eastAsia="宋体" w:cs="Times New Roman"/>
          <w:b/>
          <w:sz w:val="32"/>
          <w:szCs w:val="32"/>
        </w:rPr>
        <w:t>项目编号：</w:t>
      </w:r>
    </w:p>
    <w:p w14:paraId="48CF6BD4">
      <w:pPr>
        <w:rPr>
          <w:rFonts w:ascii="宋体" w:hAnsi="宋体" w:eastAsia="宋体" w:cs="Times New Roman"/>
          <w:b/>
          <w:sz w:val="32"/>
          <w:szCs w:val="32"/>
        </w:rPr>
      </w:pPr>
    </w:p>
    <w:p w14:paraId="58FF0F79">
      <w:pPr>
        <w:rPr>
          <w:rFonts w:ascii="宋体" w:hAnsi="宋体" w:eastAsia="宋体" w:cs="Times New Roman"/>
          <w:b/>
          <w:sz w:val="32"/>
          <w:szCs w:val="32"/>
        </w:rPr>
      </w:pPr>
      <w:r>
        <w:rPr>
          <w:rFonts w:hint="eastAsia" w:ascii="宋体" w:hAnsi="宋体" w:eastAsia="宋体" w:cs="Times New Roman"/>
          <w:b/>
          <w:sz w:val="32"/>
          <w:szCs w:val="32"/>
        </w:rPr>
        <w:t>项目</w:t>
      </w:r>
      <w:r>
        <w:rPr>
          <w:rFonts w:ascii="宋体" w:hAnsi="宋体" w:eastAsia="宋体" w:cs="Times New Roman"/>
          <w:b/>
          <w:sz w:val="32"/>
          <w:szCs w:val="32"/>
        </w:rPr>
        <w:t>名称：</w:t>
      </w:r>
    </w:p>
    <w:p w14:paraId="0C09B248">
      <w:pPr>
        <w:rPr>
          <w:rFonts w:ascii="宋体" w:hAnsi="宋体" w:eastAsia="宋体" w:cs="Times New Roman"/>
          <w:b/>
          <w:sz w:val="30"/>
          <w:szCs w:val="30"/>
        </w:rPr>
      </w:pPr>
    </w:p>
    <w:p w14:paraId="717E400D">
      <w:pPr>
        <w:rPr>
          <w:rFonts w:ascii="宋体" w:hAnsi="宋体" w:eastAsia="宋体" w:cs="Times New Roman"/>
          <w:b/>
          <w:sz w:val="30"/>
          <w:szCs w:val="30"/>
        </w:rPr>
      </w:pPr>
    </w:p>
    <w:p w14:paraId="207021EB">
      <w:pPr>
        <w:rPr>
          <w:rFonts w:ascii="宋体" w:hAnsi="宋体" w:eastAsia="宋体" w:cs="Times New Roman"/>
          <w:b/>
          <w:sz w:val="30"/>
          <w:szCs w:val="30"/>
        </w:rPr>
      </w:pPr>
    </w:p>
    <w:p w14:paraId="44691A65">
      <w:pPr>
        <w:rPr>
          <w:rFonts w:ascii="宋体" w:hAnsi="宋体" w:eastAsia="宋体" w:cs="Times New Roman"/>
          <w:b/>
          <w:sz w:val="30"/>
          <w:szCs w:val="30"/>
        </w:rPr>
      </w:pPr>
    </w:p>
    <w:p w14:paraId="60219D10">
      <w:pPr>
        <w:rPr>
          <w:rFonts w:ascii="宋体" w:hAnsi="宋体" w:eastAsia="宋体" w:cs="Times New Roman"/>
          <w:b/>
          <w:sz w:val="30"/>
          <w:szCs w:val="30"/>
        </w:rPr>
      </w:pPr>
    </w:p>
    <w:p w14:paraId="7FA17C11">
      <w:pPr>
        <w:rPr>
          <w:rFonts w:ascii="宋体" w:hAnsi="宋体" w:eastAsia="宋体" w:cs="Times New Roman"/>
          <w:b/>
          <w:sz w:val="30"/>
          <w:szCs w:val="30"/>
        </w:rPr>
      </w:pPr>
    </w:p>
    <w:p w14:paraId="04D68730">
      <w:pPr>
        <w:rPr>
          <w:rFonts w:ascii="宋体" w:hAnsi="宋体" w:eastAsia="宋体" w:cs="Times New Roman"/>
          <w:b/>
          <w:sz w:val="30"/>
          <w:szCs w:val="30"/>
        </w:rPr>
      </w:pPr>
    </w:p>
    <w:p w14:paraId="2A777610">
      <w:pPr>
        <w:rPr>
          <w:rFonts w:ascii="宋体" w:hAnsi="宋体" w:eastAsia="宋体" w:cs="Times New Roman"/>
          <w:b/>
          <w:sz w:val="32"/>
          <w:szCs w:val="32"/>
        </w:rPr>
      </w:pPr>
      <w:r>
        <w:rPr>
          <w:rFonts w:hint="eastAsia" w:ascii="宋体" w:hAnsi="宋体" w:eastAsia="宋体" w:cs="Times New Roman"/>
          <w:b/>
          <w:sz w:val="32"/>
          <w:szCs w:val="32"/>
        </w:rPr>
        <w:t>投标人</w:t>
      </w:r>
      <w:r>
        <w:rPr>
          <w:rFonts w:ascii="宋体" w:hAnsi="宋体" w:eastAsia="宋体" w:cs="Times New Roman"/>
          <w:b/>
          <w:sz w:val="32"/>
          <w:szCs w:val="32"/>
        </w:rPr>
        <w:t>（供应商</w:t>
      </w:r>
      <w:r>
        <w:rPr>
          <w:rFonts w:hint="eastAsia" w:ascii="宋体" w:hAnsi="宋体" w:eastAsia="宋体" w:cs="Times New Roman"/>
          <w:b/>
          <w:sz w:val="32"/>
          <w:szCs w:val="32"/>
        </w:rPr>
        <w:t>）</w:t>
      </w:r>
      <w:r>
        <w:rPr>
          <w:rFonts w:ascii="宋体" w:hAnsi="宋体" w:eastAsia="宋体" w:cs="Times New Roman"/>
          <w:b/>
          <w:sz w:val="32"/>
          <w:szCs w:val="32"/>
        </w:rPr>
        <w:t>：</w:t>
      </w:r>
    </w:p>
    <w:p w14:paraId="582DFA58">
      <w:pPr>
        <w:rPr>
          <w:rFonts w:ascii="宋体" w:hAnsi="宋体" w:eastAsia="宋体" w:cs="Times New Roman"/>
          <w:b/>
          <w:color w:val="FF0000"/>
          <w:sz w:val="30"/>
          <w:szCs w:val="30"/>
        </w:rPr>
      </w:pPr>
    </w:p>
    <w:p w14:paraId="6C0635F4">
      <w:pPr>
        <w:rPr>
          <w:rFonts w:ascii="宋体" w:hAnsi="宋体" w:eastAsia="宋体" w:cs="Times New Roman"/>
          <w:b/>
          <w:color w:val="FF0000"/>
          <w:sz w:val="30"/>
          <w:szCs w:val="30"/>
        </w:rPr>
      </w:pPr>
    </w:p>
    <w:p w14:paraId="11BAE048">
      <w:pPr>
        <w:widowControl/>
        <w:jc w:val="left"/>
        <w:rPr>
          <w:rFonts w:ascii="宋体" w:hAnsi="宋体" w:eastAsia="宋体" w:cs="Times New Roman"/>
          <w:b/>
          <w:color w:val="FF0000"/>
          <w:sz w:val="30"/>
          <w:szCs w:val="30"/>
        </w:rPr>
      </w:pPr>
    </w:p>
    <w:p w14:paraId="7606B01D">
      <w:pPr>
        <w:rPr>
          <w:rFonts w:ascii="仿宋_GB2312" w:hAnsi="Times New Roman" w:eastAsia="仿宋_GB2312" w:cs="Times New Roman"/>
          <w:sz w:val="24"/>
          <w:szCs w:val="24"/>
        </w:rPr>
      </w:pPr>
    </w:p>
    <w:bookmarkEnd w:id="0"/>
    <w:bookmarkEnd w:id="1"/>
    <w:bookmarkEnd w:id="2"/>
    <w:p w14:paraId="1CC8C414">
      <w:pPr>
        <w:keepNext/>
        <w:keepLines/>
        <w:spacing w:before="260" w:after="260"/>
        <w:jc w:val="center"/>
        <w:outlineLvl w:val="2"/>
        <w:rPr>
          <w:rFonts w:ascii="宋体" w:hAnsi="宋体" w:eastAsia="宋体" w:cs="Times New Roman"/>
          <w:b/>
          <w:bCs/>
          <w:sz w:val="36"/>
          <w:szCs w:val="36"/>
        </w:rPr>
      </w:pPr>
      <w:r>
        <w:rPr>
          <w:rFonts w:hint="eastAsia" w:ascii="宋体" w:hAnsi="宋体" w:eastAsia="宋体" w:cs="Times New Roman"/>
          <w:b/>
          <w:bCs/>
          <w:sz w:val="36"/>
          <w:szCs w:val="36"/>
        </w:rPr>
        <w:t>目录</w:t>
      </w:r>
    </w:p>
    <w:p w14:paraId="74B49A69">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投标文件第一部分</w:t>
      </w:r>
    </w:p>
    <w:p w14:paraId="175F49D5">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页码</w:t>
      </w:r>
    </w:p>
    <w:p w14:paraId="410BA643">
      <w:pPr>
        <w:rPr>
          <w:rFonts w:hint="eastAsia" w:ascii="宋体" w:hAnsi="宋体" w:eastAsia="宋体" w:cs="Times New Roman"/>
          <w:sz w:val="21"/>
          <w:szCs w:val="21"/>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 xml:space="preserve">投标及履约承诺函 </w:t>
      </w:r>
      <w:r>
        <w:rPr>
          <w:rFonts w:hint="eastAsia" w:ascii="宋体" w:hAnsi="宋体" w:eastAsia="宋体" w:cs="Times New Roman"/>
          <w:sz w:val="21"/>
          <w:szCs w:val="21"/>
          <w:lang w:val="en-US" w:eastAsia="zh-CN"/>
        </w:rPr>
        <w:t xml:space="preserve">                                                      页码</w:t>
      </w:r>
    </w:p>
    <w:p w14:paraId="751486C5">
      <w:pPr>
        <w:rPr>
          <w:rFonts w:hint="eastAsia" w:ascii="宋体" w:hAnsi="宋体" w:eastAsia="宋体" w:cs="Times New Roman"/>
          <w:sz w:val="21"/>
          <w:szCs w:val="21"/>
        </w:rPr>
      </w:pPr>
      <w:r>
        <w:rPr>
          <w:rFonts w:hint="eastAsia" w:ascii="宋体" w:hAnsi="宋体" w:eastAsia="宋体" w:cs="Times New Roman"/>
          <w:sz w:val="21"/>
          <w:szCs w:val="21"/>
        </w:rPr>
        <w:t>三、投标一览表</w:t>
      </w:r>
      <w:r>
        <w:rPr>
          <w:rFonts w:hint="eastAsia" w:ascii="宋体" w:hAnsi="宋体" w:eastAsia="宋体" w:cs="Times New Roman"/>
          <w:sz w:val="21"/>
          <w:szCs w:val="21"/>
          <w:lang w:val="en-US" w:eastAsia="zh-CN"/>
        </w:rPr>
        <w:t xml:space="preserve">                                                             页码</w:t>
      </w:r>
    </w:p>
    <w:p w14:paraId="2B9DD225">
      <w:pPr>
        <w:rPr>
          <w:rFonts w:hint="eastAsia" w:ascii="宋体" w:hAnsi="宋体" w:eastAsia="宋体" w:cs="Times New Roman"/>
          <w:sz w:val="21"/>
          <w:szCs w:val="21"/>
        </w:rPr>
      </w:pPr>
      <w:r>
        <w:rPr>
          <w:rFonts w:hint="eastAsia" w:ascii="宋体" w:hAnsi="宋体" w:eastAsia="宋体" w:cs="Times New Roman"/>
          <w:sz w:val="21"/>
          <w:szCs w:val="21"/>
        </w:rPr>
        <w:t>四、分项报价清单</w:t>
      </w:r>
      <w:r>
        <w:rPr>
          <w:rFonts w:hint="eastAsia" w:ascii="宋体" w:hAnsi="宋体" w:eastAsia="宋体" w:cs="Times New Roman"/>
          <w:sz w:val="21"/>
          <w:szCs w:val="21"/>
          <w:lang w:val="en-US" w:eastAsia="zh-CN"/>
        </w:rPr>
        <w:t xml:space="preserve">                                                           页码</w:t>
      </w:r>
    </w:p>
    <w:p w14:paraId="3A8AAAD1">
      <w:pPr>
        <w:rPr>
          <w:rFonts w:hint="eastAsia" w:ascii="宋体" w:hAnsi="宋体" w:eastAsia="宋体" w:cs="Times New Roman"/>
          <w:sz w:val="21"/>
          <w:szCs w:val="21"/>
        </w:rPr>
      </w:pPr>
      <w:r>
        <w:rPr>
          <w:rFonts w:hint="eastAsia" w:ascii="宋体" w:hAnsi="宋体" w:eastAsia="宋体" w:cs="Times New Roman"/>
          <w:sz w:val="21"/>
          <w:szCs w:val="21"/>
        </w:rPr>
        <w:t xml:space="preserve">五、投标人情况介绍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p>
    <w:p w14:paraId="40A55418">
      <w:pPr>
        <w:rPr>
          <w:rFonts w:hint="eastAsia" w:ascii="宋体" w:hAnsi="宋体" w:eastAsia="宋体" w:cs="Times New Roman"/>
          <w:sz w:val="21"/>
          <w:szCs w:val="21"/>
        </w:rPr>
      </w:pPr>
      <w:r>
        <w:rPr>
          <w:rFonts w:hint="eastAsia" w:ascii="宋体" w:hAnsi="宋体" w:eastAsia="宋体" w:cs="Times New Roman"/>
          <w:sz w:val="21"/>
          <w:szCs w:val="21"/>
          <w:lang w:val="en-US" w:eastAsia="zh-CN"/>
        </w:rPr>
        <w:t>六、</w:t>
      </w:r>
      <w:r>
        <w:rPr>
          <w:rFonts w:hint="eastAsia" w:ascii="宋体" w:hAnsi="宋体" w:eastAsia="宋体" w:cs="Times New Roman"/>
          <w:sz w:val="21"/>
          <w:szCs w:val="21"/>
        </w:rPr>
        <w:t>投标人同类项目业绩情况</w:t>
      </w:r>
      <w:r>
        <w:rPr>
          <w:rFonts w:hint="eastAsia" w:ascii="宋体" w:hAnsi="宋体" w:eastAsia="宋体" w:cs="Times New Roman"/>
          <w:sz w:val="21"/>
          <w:szCs w:val="21"/>
          <w:lang w:val="en-US" w:eastAsia="zh-CN"/>
        </w:rPr>
        <w:t xml:space="preserve">                                                 页码</w:t>
      </w:r>
    </w:p>
    <w:p w14:paraId="108E382C">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七</w:t>
      </w:r>
      <w:r>
        <w:rPr>
          <w:rFonts w:hint="eastAsia" w:ascii="宋体" w:hAnsi="宋体" w:eastAsia="宋体" w:cs="Times New Roman"/>
          <w:sz w:val="21"/>
          <w:szCs w:val="21"/>
        </w:rPr>
        <w:t>、拟安排的项目负责人情况</w:t>
      </w:r>
      <w:r>
        <w:rPr>
          <w:rFonts w:hint="eastAsia" w:ascii="宋体" w:hAnsi="宋体" w:eastAsia="宋体" w:cs="Times New Roman"/>
          <w:sz w:val="21"/>
          <w:szCs w:val="21"/>
          <w:lang w:val="en-US" w:eastAsia="zh-CN"/>
        </w:rPr>
        <w:t xml:space="preserve">                                                 页码</w:t>
      </w:r>
    </w:p>
    <w:p w14:paraId="561DA019">
      <w:pPr>
        <w:ind w:left="7560" w:hanging="5670" w:hangingChars="2700"/>
        <w:rPr>
          <w:rFonts w:ascii="宋体" w:hAnsi="宋体" w:eastAsia="宋体" w:cs="Times New Roman"/>
          <w:sz w:val="21"/>
          <w:szCs w:val="21"/>
        </w:rPr>
      </w:pPr>
      <w:r>
        <w:rPr>
          <w:rFonts w:hint="eastAsia" w:ascii="宋体" w:hAnsi="宋体" w:eastAsia="宋体" w:cs="Times New Roman"/>
          <w:sz w:val="21"/>
          <w:szCs w:val="21"/>
          <w:lang w:val="en-US" w:eastAsia="zh-CN"/>
        </w:rPr>
        <w:t>八、</w:t>
      </w:r>
      <w:r>
        <w:rPr>
          <w:rFonts w:hint="eastAsia" w:ascii="宋体" w:hAnsi="宋体" w:eastAsia="宋体" w:cs="Times New Roman"/>
          <w:sz w:val="21"/>
          <w:szCs w:val="21"/>
        </w:rPr>
        <w:t>拟安排的项目主要团队成员</w:t>
      </w:r>
      <w:r>
        <w:rPr>
          <w:rFonts w:hint="eastAsia" w:ascii="宋体" w:hAnsi="宋体" w:eastAsia="宋体" w:cs="Times New Roman"/>
          <w:sz w:val="21"/>
          <w:szCs w:val="21"/>
          <w:lang w:val="en-US" w:eastAsia="zh-CN"/>
        </w:rPr>
        <w:t>（主要技术人员）</w:t>
      </w:r>
      <w:r>
        <w:rPr>
          <w:rFonts w:hint="eastAsia" w:ascii="宋体" w:hAnsi="宋体" w:eastAsia="宋体" w:cs="Times New Roman"/>
          <w:sz w:val="21"/>
          <w:szCs w:val="21"/>
        </w:rPr>
        <w:t>情况（项目负责人除外）</w:t>
      </w:r>
      <w:r>
        <w:rPr>
          <w:rFonts w:hint="eastAsia" w:ascii="宋体" w:hAnsi="宋体" w:eastAsia="宋体" w:cs="Times New Roman"/>
          <w:sz w:val="21"/>
          <w:szCs w:val="21"/>
          <w:lang w:val="en-US" w:eastAsia="zh-CN"/>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r>
        <w:rPr>
          <w:rFonts w:hint="eastAsia" w:ascii="宋体" w:hAnsi="宋体" w:eastAsia="宋体" w:cs="Times New Roman"/>
          <w:sz w:val="21"/>
          <w:szCs w:val="21"/>
          <w:lang w:val="en-US" w:eastAsia="zh-CN"/>
        </w:rPr>
        <w:t xml:space="preserve">                                     </w:t>
      </w:r>
    </w:p>
    <w:p w14:paraId="3C5C859B">
      <w:pPr>
        <w:rPr>
          <w:rFonts w:ascii="宋体" w:hAnsi="宋体" w:eastAsia="宋体" w:cs="Times New Roman"/>
          <w:sz w:val="21"/>
          <w:szCs w:val="21"/>
        </w:rPr>
      </w:pPr>
      <w:r>
        <w:rPr>
          <w:rFonts w:hint="eastAsia" w:ascii="宋体" w:hAnsi="宋体" w:eastAsia="宋体" w:cs="Times New Roman"/>
          <w:sz w:val="21"/>
          <w:szCs w:val="21"/>
          <w:lang w:val="en-US" w:eastAsia="zh-CN"/>
        </w:rPr>
        <w:t>九</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页码                           </w:t>
      </w:r>
    </w:p>
    <w:p w14:paraId="62D04EA4">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十、政府采购违法行为风险知悉确认书                                         </w:t>
      </w:r>
      <w:r>
        <w:rPr>
          <w:rFonts w:hint="eastAsia" w:ascii="宋体" w:hAnsi="宋体" w:eastAsia="宋体" w:cs="Times New Roman"/>
          <w:sz w:val="21"/>
          <w:szCs w:val="21"/>
          <w:lang w:val="en-US" w:eastAsia="zh-CN"/>
        </w:rPr>
        <w:t>页码</w:t>
      </w:r>
    </w:p>
    <w:p w14:paraId="315554AC">
      <w:pPr>
        <w:pStyle w:val="34"/>
      </w:pPr>
    </w:p>
    <w:p w14:paraId="20482607">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投标文件第二部分</w:t>
      </w:r>
    </w:p>
    <w:p w14:paraId="495936FD">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一、法定代表人（负责人）证明书                                             页码                         </w:t>
      </w:r>
    </w:p>
    <w:p w14:paraId="2CC8B763">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二、投标文件签署授权委托书                                                 页码                                                                  </w:t>
      </w:r>
    </w:p>
    <w:p w14:paraId="0A55F05C">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三、 实施方案                                                              页码</w:t>
      </w:r>
    </w:p>
    <w:p w14:paraId="7C0D8D6F">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四、软件系统                                                               页码</w:t>
      </w:r>
    </w:p>
    <w:p w14:paraId="6C84ADD1">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五、软件成熟度                                                             页码</w:t>
      </w:r>
    </w:p>
    <w:p w14:paraId="797916E0">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六、代理品种数量                                                            页码                                                    </w:t>
      </w:r>
    </w:p>
    <w:p w14:paraId="268C7CFC">
      <w:pPr>
        <w:rPr>
          <w:rFonts w:ascii="Times New Roman" w:hAnsi="Times New Roman" w:eastAsia="宋体" w:cs="Times New Roman"/>
          <w:szCs w:val="24"/>
        </w:rPr>
      </w:pPr>
      <w:r>
        <w:rPr>
          <w:rFonts w:hint="eastAsia" w:ascii="宋体" w:hAnsi="宋体" w:eastAsia="宋体" w:cs="Times New Roman"/>
          <w:sz w:val="21"/>
          <w:szCs w:val="21"/>
          <w:lang w:val="en-US" w:eastAsia="zh-CN"/>
        </w:rPr>
        <w:t xml:space="preserve">七、其它遴选文件要求的内容及投标人认为需要补充的内容    </w:t>
      </w:r>
      <w:r>
        <w:rPr>
          <w:rFonts w:hint="eastAsia" w:ascii="宋体" w:hAnsi="宋体" w:eastAsia="宋体" w:cs="Times New Roman"/>
          <w:sz w:val="28"/>
          <w:szCs w:val="28"/>
          <w:lang w:val="en-US" w:eastAsia="zh-CN"/>
        </w:rPr>
        <w:t xml:space="preserve">             </w:t>
      </w:r>
      <w:r>
        <w:rPr>
          <w:rFonts w:hint="eastAsia" w:ascii="宋体" w:hAnsi="宋体" w:eastAsia="宋体" w:cs="Times New Roman"/>
          <w:sz w:val="21"/>
          <w:szCs w:val="21"/>
          <w:lang w:val="en-US" w:eastAsia="zh-CN"/>
        </w:rPr>
        <w:t xml:space="preserve">  页码</w:t>
      </w:r>
      <w:r>
        <w:rPr>
          <w:rFonts w:hint="eastAsia" w:ascii="宋体" w:hAnsi="宋体" w:eastAsia="宋体" w:cs="Times New Roman"/>
          <w:sz w:val="28"/>
          <w:szCs w:val="28"/>
          <w:lang w:val="en-US" w:eastAsia="zh-CN"/>
        </w:rPr>
        <w:t xml:space="preserve">                     </w:t>
      </w:r>
    </w:p>
    <w:p w14:paraId="0B44468C">
      <w:pPr>
        <w:rPr>
          <w:rFonts w:hint="eastAsia" w:ascii="Times New Roman" w:hAnsi="Times New Roman" w:eastAsia="宋体" w:cs="Times New Roman"/>
          <w:b/>
          <w:bCs/>
          <w:color w:val="FF0000"/>
          <w:sz w:val="24"/>
          <w:szCs w:val="24"/>
        </w:rPr>
      </w:pPr>
    </w:p>
    <w:p w14:paraId="39A15F56">
      <w:pPr>
        <w:rPr>
          <w:rFonts w:ascii="Times New Roman" w:hAnsi="Times New Roman" w:eastAsia="宋体" w:cs="Times New Roman"/>
          <w:b/>
          <w:bCs/>
          <w:color w:val="FF0000"/>
          <w:sz w:val="24"/>
          <w:szCs w:val="24"/>
          <w:highlight w:val="yellow"/>
        </w:rPr>
      </w:pPr>
      <w:r>
        <w:rPr>
          <w:rFonts w:hint="eastAsia" w:ascii="Times New Roman" w:hAnsi="Times New Roman" w:eastAsia="宋体" w:cs="Times New Roman"/>
          <w:b/>
          <w:bCs/>
          <w:color w:val="FF0000"/>
          <w:sz w:val="24"/>
          <w:szCs w:val="24"/>
          <w:highlight w:val="yellow"/>
        </w:rPr>
        <w:t>注意</w:t>
      </w:r>
      <w:r>
        <w:rPr>
          <w:rFonts w:ascii="Times New Roman" w:hAnsi="Times New Roman" w:eastAsia="宋体" w:cs="Times New Roman"/>
          <w:b/>
          <w:bCs/>
          <w:color w:val="FF0000"/>
          <w:sz w:val="24"/>
          <w:szCs w:val="24"/>
          <w:highlight w:val="yellow"/>
        </w:rPr>
        <w:t>：</w:t>
      </w:r>
      <w:r>
        <w:rPr>
          <w:rFonts w:hint="eastAsia" w:ascii="Times New Roman" w:hAnsi="Times New Roman" w:eastAsia="宋体" w:cs="Times New Roman"/>
          <w:b/>
          <w:bCs/>
          <w:color w:val="FF0000"/>
          <w:sz w:val="24"/>
          <w:szCs w:val="24"/>
          <w:highlight w:val="yellow"/>
        </w:rPr>
        <w:t xml:space="preserve"> 目录</w:t>
      </w:r>
      <w:r>
        <w:rPr>
          <w:rFonts w:ascii="Times New Roman" w:hAnsi="Times New Roman" w:eastAsia="宋体" w:cs="Times New Roman"/>
          <w:b/>
          <w:bCs/>
          <w:color w:val="FF0000"/>
          <w:sz w:val="24"/>
          <w:szCs w:val="24"/>
          <w:highlight w:val="yellow"/>
        </w:rPr>
        <w:t>须</w:t>
      </w:r>
      <w:r>
        <w:rPr>
          <w:rFonts w:hint="eastAsia" w:ascii="Times New Roman" w:hAnsi="Times New Roman" w:eastAsia="宋体" w:cs="Times New Roman"/>
          <w:b/>
          <w:bCs/>
          <w:color w:val="FF0000"/>
          <w:sz w:val="24"/>
          <w:szCs w:val="24"/>
          <w:highlight w:val="yellow"/>
        </w:rPr>
        <w:t>按照</w:t>
      </w:r>
      <w:r>
        <w:rPr>
          <w:rFonts w:ascii="Times New Roman" w:hAnsi="Times New Roman" w:eastAsia="宋体" w:cs="Times New Roman"/>
          <w:b/>
          <w:bCs/>
          <w:color w:val="FF0000"/>
          <w:sz w:val="24"/>
          <w:szCs w:val="24"/>
          <w:highlight w:val="yellow"/>
        </w:rPr>
        <w:t>实际投标文件编制并标注</w:t>
      </w:r>
      <w:r>
        <w:rPr>
          <w:rFonts w:hint="eastAsia" w:ascii="Times New Roman" w:hAnsi="Times New Roman" w:eastAsia="宋体" w:cs="Times New Roman"/>
          <w:b/>
          <w:bCs/>
          <w:color w:val="FF0000"/>
          <w:sz w:val="24"/>
          <w:szCs w:val="24"/>
          <w:highlight w:val="yellow"/>
        </w:rPr>
        <w:t>对应</w:t>
      </w:r>
      <w:r>
        <w:rPr>
          <w:rFonts w:ascii="Times New Roman" w:hAnsi="Times New Roman" w:eastAsia="宋体" w:cs="Times New Roman"/>
          <w:b/>
          <w:bCs/>
          <w:color w:val="FF0000"/>
          <w:sz w:val="24"/>
          <w:szCs w:val="24"/>
          <w:highlight w:val="yellow"/>
        </w:rPr>
        <w:t>的页码</w:t>
      </w:r>
    </w:p>
    <w:p w14:paraId="15B86F1B">
      <w:pPr>
        <w:keepNext/>
        <w:keepLines/>
        <w:spacing w:before="260" w:after="260"/>
        <w:outlineLvl w:val="2"/>
        <w:rPr>
          <w:rFonts w:ascii="宋体" w:hAnsi="宋体" w:eastAsia="宋体" w:cs="Times New Roman"/>
          <w:b/>
          <w:bCs/>
          <w:sz w:val="28"/>
          <w:szCs w:val="32"/>
        </w:rPr>
      </w:pPr>
      <w:r>
        <w:rPr>
          <w:rFonts w:ascii="仿宋_GB2312" w:hAnsi="Times New Roman" w:eastAsia="仿宋_GB2312" w:cs="Times New Roman"/>
          <w:bCs/>
          <w:kern w:val="0"/>
          <w:sz w:val="30"/>
          <w:szCs w:val="30"/>
          <w:lang w:val="zh-CN" w:eastAsia="zh-CN"/>
        </w:rPr>
        <w:br w:type="page"/>
      </w:r>
      <w:r>
        <w:rPr>
          <w:rFonts w:hint="eastAsia" w:ascii="宋体" w:hAnsi="宋体" w:eastAsia="宋体" w:cs="Times New Roman"/>
          <w:b/>
          <w:bCs/>
          <w:color w:val="FF0000"/>
          <w:sz w:val="28"/>
          <w:szCs w:val="32"/>
        </w:rPr>
        <w:t>投标文件第一部分</w:t>
      </w:r>
    </w:p>
    <w:p w14:paraId="138A0872">
      <w:pPr>
        <w:keepNext/>
        <w:keepLines/>
        <w:spacing w:before="260" w:after="260"/>
        <w:jc w:val="center"/>
        <w:outlineLvl w:val="2"/>
        <w:rPr>
          <w:rFonts w:hint="eastAsia" w:ascii="宋体" w:hAnsi="宋体" w:eastAsia="宋体" w:cs="宋体"/>
          <w:bCs/>
          <w:kern w:val="0"/>
          <w:sz w:val="32"/>
          <w:szCs w:val="32"/>
        </w:rPr>
      </w:pPr>
      <w:r>
        <w:rPr>
          <w:rFonts w:hint="eastAsia" w:ascii="宋体" w:hAnsi="宋体" w:eastAsia="宋体" w:cs="宋体"/>
          <w:bCs/>
          <w:kern w:val="0"/>
          <w:sz w:val="32"/>
          <w:szCs w:val="32"/>
        </w:rPr>
        <w:t>一、投标函</w:t>
      </w:r>
    </w:p>
    <w:p w14:paraId="44042263">
      <w:pPr>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深圳大学</w:t>
      </w:r>
      <w:r>
        <w:rPr>
          <w:rFonts w:hint="eastAsia" w:ascii="宋体" w:hAnsi="宋体" w:eastAsia="宋体" w:cs="宋体"/>
          <w:sz w:val="28"/>
          <w:szCs w:val="28"/>
          <w:u w:val="single"/>
          <w:lang w:val="en-US" w:eastAsia="zh-CN"/>
        </w:rPr>
        <w:t>总医院</w:t>
      </w:r>
      <w:r>
        <w:rPr>
          <w:rFonts w:hint="eastAsia" w:ascii="宋体" w:hAnsi="宋体" w:eastAsia="宋体" w:cs="宋体"/>
          <w:sz w:val="28"/>
          <w:szCs w:val="28"/>
          <w:u w:val="single"/>
        </w:rPr>
        <w:t xml:space="preserve">  </w:t>
      </w:r>
    </w:p>
    <w:p w14:paraId="3AE77B5E">
      <w:pPr>
        <w:spacing w:after="231"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1、根据已收到贵方的项目编号为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的</w:t>
      </w:r>
      <w:r>
        <w:rPr>
          <w:rFonts w:hint="eastAsia" w:ascii="宋体" w:hAnsi="宋体" w:eastAsia="宋体" w:cs="宋体"/>
          <w:sz w:val="28"/>
          <w:szCs w:val="28"/>
          <w:u w:val="single"/>
        </w:rPr>
        <w:t xml:space="preserve">          </w:t>
      </w:r>
      <w:r>
        <w:rPr>
          <w:rFonts w:hint="eastAsia" w:ascii="宋体" w:hAnsi="宋体" w:eastAsia="宋体" w:cs="宋体"/>
          <w:sz w:val="28"/>
          <w:szCs w:val="28"/>
        </w:rPr>
        <w:t>项目的</w:t>
      </w:r>
      <w:r>
        <w:rPr>
          <w:rFonts w:hint="eastAsia" w:ascii="宋体" w:hAnsi="宋体" w:eastAsia="宋体" w:cs="宋体"/>
          <w:sz w:val="28"/>
          <w:szCs w:val="28"/>
          <w:lang w:eastAsia="zh-CN"/>
        </w:rPr>
        <w:t>遴选</w:t>
      </w:r>
      <w:r>
        <w:rPr>
          <w:rFonts w:hint="eastAsia" w:ascii="宋体" w:hAnsi="宋体" w:eastAsia="宋体" w:cs="宋体"/>
          <w:sz w:val="28"/>
          <w:szCs w:val="28"/>
        </w:rPr>
        <w:t>文件，遵照《深圳经济特区政府采购条例》和《深圳经济特区政府采购条例实施细则》等有关规定，我单位经研究上述</w:t>
      </w:r>
      <w:r>
        <w:rPr>
          <w:rFonts w:hint="eastAsia" w:ascii="宋体" w:hAnsi="宋体" w:eastAsia="宋体" w:cs="宋体"/>
          <w:sz w:val="28"/>
          <w:szCs w:val="28"/>
          <w:lang w:eastAsia="zh-CN"/>
        </w:rPr>
        <w:t>遴选</w:t>
      </w:r>
      <w:r>
        <w:rPr>
          <w:rFonts w:hint="eastAsia" w:ascii="宋体" w:hAnsi="宋体" w:eastAsia="宋体" w:cs="宋体"/>
          <w:sz w:val="28"/>
          <w:szCs w:val="28"/>
        </w:rPr>
        <w:t>文件的专用条款及通用条款后，我方愿意按</w:t>
      </w:r>
      <w:r>
        <w:rPr>
          <w:rFonts w:hint="eastAsia" w:ascii="宋体" w:hAnsi="宋体" w:eastAsia="宋体" w:cs="宋体"/>
          <w:sz w:val="28"/>
          <w:szCs w:val="28"/>
          <w:lang w:eastAsia="zh-CN"/>
        </w:rPr>
        <w:t>遴选</w:t>
      </w:r>
      <w:r>
        <w:rPr>
          <w:rFonts w:hint="eastAsia" w:ascii="宋体" w:hAnsi="宋体" w:eastAsia="宋体" w:cs="宋体"/>
          <w:sz w:val="28"/>
          <w:szCs w:val="28"/>
        </w:rPr>
        <w:t>文件要求承包上述项目并修补其任何缺陷。</w:t>
      </w:r>
    </w:p>
    <w:p w14:paraId="70E9BCF7">
      <w:pPr>
        <w:spacing w:after="231"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2、我方同意所递交的投标文件在“对通用条款的补充内容”中的投标有效期内有效，在此期间内我方的投标有可能中标，我方将受此约束。如果在投标有效期内撤回其投标，其投标保证金将全部被没收。</w:t>
      </w:r>
    </w:p>
    <w:p w14:paraId="554BEA4C">
      <w:pPr>
        <w:spacing w:after="231" w:afterLines="50"/>
        <w:ind w:firstLine="548" w:firstLineChars="196"/>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、除非另外达成协议并生效，贵方的中标通知书和本投标文件将构成约束我们双方的合同。</w:t>
      </w:r>
    </w:p>
    <w:p w14:paraId="2BDABF6E">
      <w:pPr>
        <w:spacing w:after="231" w:afterLines="50"/>
        <w:ind w:firstLine="548" w:firstLineChars="196"/>
        <w:rPr>
          <w:rFonts w:hint="eastAsia" w:ascii="宋体" w:hAnsi="宋体" w:eastAsia="宋体" w:cs="宋体"/>
          <w:color w:val="FF0000"/>
          <w:sz w:val="28"/>
          <w:szCs w:val="28"/>
          <w:highlight w:val="yellow"/>
        </w:rPr>
      </w:pPr>
      <w:r>
        <w:rPr>
          <w:rFonts w:hint="eastAsia" w:ascii="宋体" w:hAnsi="宋体" w:eastAsia="宋体" w:cs="宋体"/>
          <w:color w:val="FF0000"/>
          <w:sz w:val="28"/>
          <w:szCs w:val="28"/>
          <w:highlight w:val="yellow"/>
          <w:lang w:val="en-US" w:eastAsia="zh-CN"/>
        </w:rPr>
        <w:t>4、</w:t>
      </w:r>
      <w:r>
        <w:rPr>
          <w:rFonts w:hint="eastAsia" w:ascii="宋体" w:hAnsi="宋体" w:eastAsia="宋体" w:cs="宋体"/>
          <w:color w:val="FF0000"/>
          <w:sz w:val="28"/>
          <w:szCs w:val="28"/>
          <w:highlight w:val="yellow"/>
        </w:rPr>
        <w:t>我方接受、遵守、满足</w:t>
      </w:r>
      <w:r>
        <w:rPr>
          <w:rFonts w:hint="eastAsia" w:ascii="宋体" w:hAnsi="宋体" w:eastAsia="宋体" w:cs="宋体"/>
          <w:b/>
          <w:bCs/>
          <w:color w:val="FF0000"/>
          <w:sz w:val="28"/>
          <w:szCs w:val="28"/>
          <w:highlight w:val="yellow"/>
          <w:lang w:val="en-US" w:eastAsia="zh-CN"/>
        </w:rPr>
        <w:t>采购</w:t>
      </w:r>
      <w:r>
        <w:rPr>
          <w:rFonts w:hint="eastAsia" w:ascii="宋体" w:hAnsi="宋体" w:eastAsia="宋体" w:cs="宋体"/>
          <w:b/>
          <w:bCs/>
          <w:color w:val="FF0000"/>
          <w:sz w:val="28"/>
          <w:szCs w:val="28"/>
          <w:highlight w:val="yellow"/>
        </w:rPr>
        <w:t>文件 第一册 专用条款 第二章 项目需求</w:t>
      </w:r>
      <w:r>
        <w:rPr>
          <w:rFonts w:hint="eastAsia" w:ascii="宋体" w:hAnsi="宋体" w:eastAsia="宋体" w:cs="宋体"/>
          <w:color w:val="FF0000"/>
          <w:sz w:val="28"/>
          <w:szCs w:val="28"/>
          <w:highlight w:val="yellow"/>
        </w:rPr>
        <w:t xml:space="preserve"> 中要求的全部内容。</w:t>
      </w:r>
    </w:p>
    <w:p w14:paraId="0C83446E">
      <w:pPr>
        <w:spacing w:after="231" w:afterLines="50"/>
        <w:ind w:firstLine="548" w:firstLineChars="196"/>
        <w:rPr>
          <w:rFonts w:hint="eastAsia" w:ascii="宋体" w:hAnsi="宋体" w:eastAsia="宋体" w:cs="宋体"/>
          <w:sz w:val="28"/>
          <w:szCs w:val="28"/>
        </w:rPr>
      </w:pPr>
    </w:p>
    <w:p w14:paraId="4E9EF86C">
      <w:pPr>
        <w:ind w:left="540" w:leftChars="257"/>
        <w:rPr>
          <w:rFonts w:hint="eastAsia" w:ascii="宋体" w:hAnsi="宋体" w:eastAsia="宋体" w:cs="宋体"/>
          <w:sz w:val="28"/>
          <w:szCs w:val="28"/>
        </w:rPr>
      </w:pPr>
    </w:p>
    <w:p w14:paraId="7A192710">
      <w:pPr>
        <w:ind w:left="540" w:leftChars="257"/>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(盖章) </w:t>
      </w:r>
    </w:p>
    <w:p w14:paraId="38C402BF">
      <w:pPr>
        <w:ind w:left="540" w:leftChars="257"/>
        <w:rPr>
          <w:rFonts w:hint="eastAsia" w:ascii="宋体" w:hAnsi="宋体" w:eastAsia="宋体" w:cs="宋体"/>
          <w:sz w:val="28"/>
          <w:szCs w:val="28"/>
          <w:u w:val="single"/>
        </w:rPr>
      </w:pPr>
      <w:r>
        <w:rPr>
          <w:rFonts w:hint="eastAsia" w:ascii="宋体" w:hAnsi="宋体" w:eastAsia="宋体" w:cs="宋体"/>
          <w:sz w:val="28"/>
          <w:szCs w:val="28"/>
        </w:rPr>
        <w:t>单位地址：</w:t>
      </w:r>
      <w:r>
        <w:rPr>
          <w:rFonts w:hint="eastAsia" w:ascii="宋体" w:hAnsi="宋体" w:eastAsia="宋体" w:cs="宋体"/>
          <w:sz w:val="28"/>
          <w:szCs w:val="28"/>
          <w:u w:val="single"/>
        </w:rPr>
        <w:t xml:space="preserve">                           </w:t>
      </w:r>
    </w:p>
    <w:p w14:paraId="7CEA8C78">
      <w:pPr>
        <w:ind w:left="540" w:leftChars="257"/>
        <w:rPr>
          <w:rFonts w:hint="eastAsia" w:ascii="宋体" w:hAnsi="宋体" w:eastAsia="宋体" w:cs="宋体"/>
          <w:sz w:val="28"/>
          <w:szCs w:val="28"/>
          <w:u w:val="single"/>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（签字或签章） </w:t>
      </w:r>
    </w:p>
    <w:p w14:paraId="6D5472C2">
      <w:pPr>
        <w:ind w:left="540" w:leftChars="257"/>
        <w:rPr>
          <w:rFonts w:hint="eastAsia" w:ascii="宋体" w:hAnsi="宋体" w:eastAsia="宋体" w:cs="宋体"/>
          <w:sz w:val="28"/>
          <w:szCs w:val="28"/>
          <w:u w:val="single"/>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传真：</w:t>
      </w:r>
      <w:r>
        <w:rPr>
          <w:rFonts w:hint="eastAsia" w:ascii="宋体" w:hAnsi="宋体" w:eastAsia="宋体" w:cs="宋体"/>
          <w:sz w:val="28"/>
          <w:szCs w:val="28"/>
          <w:u w:val="single"/>
        </w:rPr>
        <w:t xml:space="preserve">            </w:t>
      </w:r>
    </w:p>
    <w:p w14:paraId="2FDA8BB4">
      <w:pPr>
        <w:ind w:left="540" w:leftChars="257"/>
        <w:rPr>
          <w:rFonts w:hint="eastAsia" w:ascii="宋体" w:hAnsi="宋体" w:eastAsia="宋体" w:cs="宋体"/>
          <w:sz w:val="28"/>
          <w:szCs w:val="28"/>
        </w:rPr>
      </w:pPr>
      <w:r>
        <w:rPr>
          <w:rFonts w:hint="eastAsia" w:ascii="宋体" w:hAnsi="宋体" w:eastAsia="宋体" w:cs="宋体"/>
          <w:sz w:val="28"/>
          <w:szCs w:val="28"/>
        </w:rPr>
        <w:t>开户银行名称：</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ab/>
      </w:r>
      <w:r>
        <w:rPr>
          <w:rFonts w:hint="eastAsia" w:ascii="宋体" w:hAnsi="宋体" w:eastAsia="宋体" w:cs="宋体"/>
          <w:sz w:val="28"/>
          <w:szCs w:val="28"/>
        </w:rPr>
        <w:t>开户银行帐号：</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40E9F2E5">
      <w:pPr>
        <w:ind w:left="540" w:leftChars="257"/>
        <w:rPr>
          <w:rFonts w:hint="eastAsia" w:ascii="宋体" w:hAnsi="宋体" w:eastAsia="宋体" w:cs="宋体"/>
          <w:sz w:val="28"/>
          <w:szCs w:val="28"/>
        </w:rPr>
      </w:pPr>
      <w:r>
        <w:rPr>
          <w:rFonts w:hint="eastAsia" w:ascii="宋体" w:hAnsi="宋体" w:eastAsia="宋体" w:cs="宋体"/>
          <w:sz w:val="28"/>
          <w:szCs w:val="28"/>
        </w:rPr>
        <w:t>开户银行地址：</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ab/>
      </w:r>
      <w:r>
        <w:rPr>
          <w:rFonts w:hint="eastAsia" w:ascii="宋体" w:hAnsi="宋体" w:eastAsia="宋体" w:cs="宋体"/>
          <w:sz w:val="28"/>
          <w:szCs w:val="28"/>
        </w:rPr>
        <w:t>开户银行电话：</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5AC7433B">
      <w:pPr>
        <w:ind w:firstLine="560" w:firstLineChars="200"/>
        <w:rPr>
          <w:rFonts w:hint="eastAsia" w:ascii="宋体" w:hAnsi="宋体" w:eastAsia="宋体" w:cs="宋体"/>
          <w:sz w:val="24"/>
          <w:szCs w:val="24"/>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r>
        <w:rPr>
          <w:rFonts w:hint="eastAsia" w:ascii="宋体" w:hAnsi="宋体" w:eastAsia="宋体" w:cs="宋体"/>
          <w:sz w:val="24"/>
          <w:szCs w:val="24"/>
        </w:rPr>
        <w:t xml:space="preserve">                    </w:t>
      </w:r>
    </w:p>
    <w:p w14:paraId="7501F864">
      <w:pPr>
        <w:keepNext/>
        <w:keepLines/>
        <w:spacing w:before="260" w:after="260"/>
        <w:jc w:val="center"/>
        <w:outlineLvl w:val="2"/>
        <w:rPr>
          <w:rFonts w:hint="eastAsia" w:ascii="宋体" w:hAnsi="宋体" w:eastAsia="宋体" w:cs="宋体"/>
          <w:b/>
          <w:bCs/>
          <w:sz w:val="32"/>
          <w:szCs w:val="32"/>
        </w:rPr>
      </w:pPr>
      <w:r>
        <w:rPr>
          <w:rFonts w:hint="eastAsia" w:ascii="宋体" w:hAnsi="宋体" w:eastAsia="宋体" w:cs="宋体"/>
          <w:b/>
          <w:bCs/>
          <w:kern w:val="0"/>
          <w:sz w:val="28"/>
          <w:szCs w:val="24"/>
          <w:lang w:val="zh-CN" w:eastAsia="zh-CN"/>
        </w:rPr>
        <w:br w:type="page"/>
      </w:r>
      <w:r>
        <w:rPr>
          <w:rFonts w:hint="eastAsia" w:ascii="宋体" w:hAnsi="宋体" w:eastAsia="宋体" w:cs="宋体"/>
          <w:b/>
          <w:bCs/>
          <w:sz w:val="32"/>
          <w:szCs w:val="32"/>
        </w:rPr>
        <w:t>二、投标及履约承诺函</w:t>
      </w:r>
    </w:p>
    <w:p w14:paraId="4ABB8C66">
      <w:pPr>
        <w:rPr>
          <w:rFonts w:hint="eastAsia" w:ascii="宋体" w:hAnsi="宋体" w:eastAsia="宋体" w:cs="宋体"/>
          <w:sz w:val="24"/>
          <w:szCs w:val="28"/>
          <w:lang w:val="en-US" w:eastAsia="zh-CN"/>
        </w:rPr>
      </w:pPr>
      <w:r>
        <w:rPr>
          <w:rFonts w:hint="eastAsia" w:ascii="宋体" w:hAnsi="宋体" w:eastAsia="宋体" w:cs="宋体"/>
          <w:sz w:val="24"/>
          <w:szCs w:val="28"/>
        </w:rPr>
        <w:t>致：</w:t>
      </w:r>
      <w:r>
        <w:rPr>
          <w:rFonts w:hint="eastAsia" w:ascii="宋体" w:hAnsi="宋体" w:eastAsia="宋体" w:cs="宋体"/>
          <w:sz w:val="24"/>
          <w:szCs w:val="28"/>
          <w:u w:val="single"/>
        </w:rPr>
        <w:t>深圳大学</w:t>
      </w:r>
      <w:r>
        <w:rPr>
          <w:rFonts w:hint="eastAsia" w:ascii="宋体" w:hAnsi="宋体" w:eastAsia="宋体" w:cs="宋体"/>
          <w:sz w:val="24"/>
          <w:szCs w:val="28"/>
          <w:u w:val="single"/>
          <w:lang w:val="en-US" w:eastAsia="zh-CN"/>
        </w:rPr>
        <w:t>总医院</w:t>
      </w:r>
    </w:p>
    <w:p w14:paraId="3C1960DE">
      <w:pPr>
        <w:ind w:firstLine="480" w:firstLineChars="200"/>
        <w:rPr>
          <w:rFonts w:hint="eastAsia" w:ascii="宋体" w:hAnsi="宋体" w:eastAsia="宋体" w:cs="宋体"/>
          <w:sz w:val="24"/>
          <w:szCs w:val="28"/>
        </w:rPr>
      </w:pPr>
      <w:r>
        <w:rPr>
          <w:rFonts w:hint="eastAsia" w:ascii="宋体" w:hAnsi="宋体" w:eastAsia="宋体" w:cs="宋体"/>
          <w:sz w:val="24"/>
          <w:szCs w:val="28"/>
        </w:rPr>
        <w:t>我单位承诺：</w:t>
      </w:r>
    </w:p>
    <w:p w14:paraId="3A5D50FE">
      <w:pPr>
        <w:ind w:firstLine="480" w:firstLineChars="200"/>
        <w:rPr>
          <w:rFonts w:hint="eastAsia" w:ascii="宋体" w:hAnsi="宋体" w:eastAsia="宋体" w:cs="宋体"/>
          <w:sz w:val="24"/>
          <w:szCs w:val="28"/>
        </w:rPr>
      </w:pPr>
      <w:r>
        <w:rPr>
          <w:rFonts w:hint="eastAsia" w:ascii="宋体" w:hAnsi="宋体" w:eastAsia="宋体" w:cs="宋体"/>
          <w:sz w:val="24"/>
          <w:szCs w:val="28"/>
        </w:rPr>
        <w:t>1.我单位本招标项目所提供的货物或服务未侵犯知识产权。</w:t>
      </w:r>
    </w:p>
    <w:p w14:paraId="121DDE77">
      <w:pPr>
        <w:ind w:firstLine="480" w:firstLineChars="200"/>
        <w:rPr>
          <w:rFonts w:hint="eastAsia" w:ascii="宋体" w:hAnsi="宋体" w:eastAsia="宋体" w:cs="宋体"/>
          <w:sz w:val="24"/>
          <w:szCs w:val="28"/>
        </w:rPr>
      </w:pPr>
      <w:r>
        <w:rPr>
          <w:rFonts w:hint="eastAsia" w:ascii="宋体" w:hAnsi="宋体" w:eastAsia="宋体" w:cs="宋体"/>
          <w:sz w:val="24"/>
          <w:szCs w:val="28"/>
        </w:rPr>
        <w:t>2.我单位参与本项目投标前三年内，在经营活动中没有重大违法记录。</w:t>
      </w:r>
    </w:p>
    <w:p w14:paraId="76E022BF">
      <w:pPr>
        <w:ind w:firstLine="480" w:firstLineChars="200"/>
        <w:rPr>
          <w:rFonts w:hint="eastAsia" w:ascii="宋体" w:hAnsi="宋体" w:eastAsia="宋体" w:cs="宋体"/>
          <w:sz w:val="24"/>
          <w:szCs w:val="28"/>
        </w:rPr>
      </w:pPr>
      <w:r>
        <w:rPr>
          <w:rFonts w:hint="eastAsia" w:ascii="宋体" w:hAnsi="宋体" w:eastAsia="宋体" w:cs="宋体"/>
          <w:sz w:val="24"/>
          <w:szCs w:val="28"/>
        </w:rPr>
        <w:t>3.我单位参与本项目政府采购活动时不存在被有关部门禁止参与政府采购活动且在有效期内的情况。</w:t>
      </w:r>
    </w:p>
    <w:p w14:paraId="290C2DCB">
      <w:pPr>
        <w:ind w:firstLine="480" w:firstLineChars="200"/>
        <w:rPr>
          <w:rFonts w:hint="eastAsia" w:ascii="宋体" w:hAnsi="宋体" w:eastAsia="宋体" w:cs="宋体"/>
          <w:sz w:val="24"/>
          <w:szCs w:val="28"/>
        </w:rPr>
      </w:pPr>
      <w:r>
        <w:rPr>
          <w:rFonts w:hint="eastAsia" w:ascii="宋体" w:hAnsi="宋体" w:eastAsia="宋体" w:cs="宋体"/>
          <w:sz w:val="24"/>
          <w:szCs w:val="28"/>
        </w:rPr>
        <w:t>4.我单位具备《中华人民共和国政府采购法》第二十二条第一款规定的六项条件。</w:t>
      </w:r>
    </w:p>
    <w:p w14:paraId="182637BB">
      <w:pPr>
        <w:ind w:firstLine="480" w:firstLineChars="200"/>
        <w:rPr>
          <w:rFonts w:hint="eastAsia" w:ascii="宋体" w:hAnsi="宋体" w:eastAsia="宋体" w:cs="宋体"/>
          <w:sz w:val="24"/>
          <w:szCs w:val="28"/>
        </w:rPr>
      </w:pPr>
      <w:r>
        <w:rPr>
          <w:rFonts w:hint="eastAsia" w:ascii="宋体" w:hAnsi="宋体" w:eastAsia="宋体" w:cs="宋体"/>
          <w:sz w:val="24"/>
          <w:szCs w:val="28"/>
        </w:rPr>
        <w:t>5.我单位未被列入失信被执行人、重大税收违法案件当事人名单、政府采购严重违法失信行为记录名单、不存在《深圳市财政局政府采购供应商信用信息管理办法》（深财规〔2023）3号）列明的严重违法失信行为。</w:t>
      </w:r>
    </w:p>
    <w:p w14:paraId="0C9EBBF1">
      <w:pPr>
        <w:ind w:firstLine="480" w:firstLineChars="200"/>
        <w:rPr>
          <w:rFonts w:hint="eastAsia" w:ascii="宋体" w:hAnsi="宋体" w:eastAsia="宋体" w:cs="宋体"/>
          <w:sz w:val="24"/>
          <w:szCs w:val="28"/>
        </w:rPr>
      </w:pPr>
      <w:r>
        <w:rPr>
          <w:rFonts w:hint="eastAsia" w:ascii="宋体" w:hAnsi="宋体" w:eastAsia="宋体" w:cs="宋体"/>
          <w:sz w:val="24"/>
          <w:szCs w:val="28"/>
        </w:rPr>
        <w:t>6.我单位参与该项目投标，严格遵守相关法律，投标做到诚实，不造假，不围标、串标、陪标。我单位已清楚，如违反上述要求，投标将无效处理，被列入不良记录名单并在网上曝光，同时将被提请深圳大学</w:t>
      </w:r>
      <w:r>
        <w:rPr>
          <w:rFonts w:hint="eastAsia" w:ascii="宋体" w:hAnsi="宋体" w:eastAsia="宋体" w:cs="宋体"/>
          <w:sz w:val="24"/>
          <w:szCs w:val="28"/>
          <w:lang w:val="en-US" w:eastAsia="zh-CN"/>
        </w:rPr>
        <w:t>总医院</w:t>
      </w:r>
      <w:r>
        <w:rPr>
          <w:rFonts w:hint="eastAsia" w:ascii="宋体" w:hAnsi="宋体" w:eastAsia="宋体" w:cs="宋体"/>
          <w:sz w:val="24"/>
          <w:szCs w:val="28"/>
        </w:rPr>
        <w:t>采购监督管理部门给予一定年限内禁止参与深圳大学</w:t>
      </w:r>
      <w:r>
        <w:rPr>
          <w:rFonts w:hint="eastAsia" w:ascii="宋体" w:hAnsi="宋体" w:eastAsia="宋体" w:cs="宋体"/>
          <w:sz w:val="24"/>
          <w:szCs w:val="28"/>
          <w:lang w:val="en-US" w:eastAsia="zh-CN"/>
        </w:rPr>
        <w:t>总医院</w:t>
      </w:r>
      <w:r>
        <w:rPr>
          <w:rFonts w:hint="eastAsia" w:ascii="宋体" w:hAnsi="宋体" w:eastAsia="宋体" w:cs="宋体"/>
          <w:sz w:val="24"/>
          <w:szCs w:val="28"/>
        </w:rPr>
        <w:t>采购活动或其他处罚。</w:t>
      </w:r>
    </w:p>
    <w:p w14:paraId="52A596EF">
      <w:pPr>
        <w:ind w:firstLine="480" w:firstLineChars="200"/>
        <w:rPr>
          <w:rFonts w:hint="eastAsia" w:ascii="宋体" w:hAnsi="宋体" w:eastAsia="宋体" w:cs="宋体"/>
          <w:sz w:val="24"/>
          <w:szCs w:val="28"/>
        </w:rPr>
      </w:pPr>
      <w:r>
        <w:rPr>
          <w:rFonts w:hint="eastAsia" w:ascii="宋体" w:hAnsi="宋体" w:eastAsia="宋体" w:cs="宋体"/>
          <w:sz w:val="24"/>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333F5D0">
      <w:pPr>
        <w:ind w:firstLine="480" w:firstLineChars="200"/>
        <w:rPr>
          <w:rFonts w:hint="eastAsia" w:ascii="宋体" w:hAnsi="宋体" w:eastAsia="宋体" w:cs="宋体"/>
          <w:sz w:val="24"/>
          <w:szCs w:val="28"/>
        </w:rPr>
      </w:pPr>
      <w:r>
        <w:rPr>
          <w:rFonts w:hint="eastAsia" w:ascii="宋体" w:hAnsi="宋体" w:eastAsia="宋体" w:cs="宋体"/>
          <w:sz w:val="24"/>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4601D8E">
      <w:pPr>
        <w:ind w:firstLine="480" w:firstLineChars="200"/>
        <w:rPr>
          <w:rFonts w:hint="eastAsia" w:ascii="宋体" w:hAnsi="宋体" w:eastAsia="宋体" w:cs="宋体"/>
          <w:sz w:val="24"/>
          <w:szCs w:val="28"/>
        </w:rPr>
      </w:pPr>
      <w:r>
        <w:rPr>
          <w:rFonts w:hint="eastAsia" w:ascii="宋体" w:hAnsi="宋体" w:eastAsia="宋体" w:cs="宋体"/>
          <w:sz w:val="24"/>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深圳大学</w:t>
      </w:r>
      <w:r>
        <w:rPr>
          <w:rFonts w:hint="eastAsia" w:ascii="宋体" w:hAnsi="宋体" w:eastAsia="宋体" w:cs="宋体"/>
          <w:sz w:val="24"/>
          <w:szCs w:val="28"/>
          <w:lang w:val="en-US" w:eastAsia="zh-CN"/>
        </w:rPr>
        <w:t>总医院</w:t>
      </w:r>
      <w:r>
        <w:rPr>
          <w:rFonts w:hint="eastAsia" w:ascii="宋体" w:hAnsi="宋体" w:eastAsia="宋体" w:cs="宋体"/>
          <w:sz w:val="24"/>
          <w:szCs w:val="28"/>
        </w:rPr>
        <w:t>作出的处理。</w:t>
      </w:r>
    </w:p>
    <w:p w14:paraId="5375B929">
      <w:pPr>
        <w:ind w:firstLine="480" w:firstLineChars="200"/>
        <w:rPr>
          <w:rFonts w:hint="eastAsia" w:ascii="宋体" w:hAnsi="宋体" w:eastAsia="宋体" w:cs="宋体"/>
          <w:sz w:val="24"/>
          <w:szCs w:val="28"/>
        </w:rPr>
      </w:pPr>
      <w:r>
        <w:rPr>
          <w:rFonts w:hint="eastAsia" w:ascii="宋体" w:hAnsi="宋体" w:eastAsia="宋体" w:cs="宋体"/>
          <w:sz w:val="24"/>
          <w:szCs w:val="28"/>
        </w:rPr>
        <w:t>10. 我单位承诺不违法分包转包。</w:t>
      </w:r>
    </w:p>
    <w:p w14:paraId="172310E9">
      <w:pPr>
        <w:ind w:firstLine="480" w:firstLineChars="200"/>
        <w:rPr>
          <w:rFonts w:hint="eastAsia" w:ascii="宋体" w:hAnsi="宋体" w:eastAsia="宋体" w:cs="宋体"/>
          <w:sz w:val="24"/>
          <w:szCs w:val="28"/>
        </w:rPr>
      </w:pPr>
      <w:r>
        <w:rPr>
          <w:rFonts w:hint="eastAsia" w:ascii="宋体" w:hAnsi="宋体" w:eastAsia="宋体" w:cs="宋体"/>
          <w:sz w:val="24"/>
          <w:szCs w:val="28"/>
        </w:rPr>
        <w:t>11. 我单位保证，若所投货物涉及《财政部生态环境部关于印发节能产品政府采购品目清单的通知》（财库〔2019〕19号）列明的政府采购强制产品，则所投该产品符合节能产品的认证要求。</w:t>
      </w:r>
    </w:p>
    <w:p w14:paraId="0659CA95">
      <w:pPr>
        <w:ind w:firstLine="480" w:firstLineChars="200"/>
        <w:rPr>
          <w:rFonts w:hint="eastAsia" w:ascii="宋体" w:hAnsi="宋体" w:eastAsia="宋体" w:cs="宋体"/>
          <w:sz w:val="24"/>
          <w:szCs w:val="28"/>
        </w:rPr>
      </w:pPr>
      <w:r>
        <w:rPr>
          <w:rFonts w:hint="eastAsia" w:ascii="宋体" w:hAnsi="宋体" w:eastAsia="宋体" w:cs="宋体"/>
          <w:sz w:val="24"/>
          <w:szCs w:val="28"/>
        </w:rPr>
        <w:t>12.我单位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0225DF19">
      <w:pPr>
        <w:ind w:firstLine="480" w:firstLineChars="200"/>
        <w:rPr>
          <w:rFonts w:hint="eastAsia" w:ascii="宋体" w:hAnsi="宋体" w:eastAsia="宋体" w:cs="宋体"/>
          <w:sz w:val="24"/>
          <w:szCs w:val="28"/>
        </w:rPr>
      </w:pPr>
      <w:r>
        <w:rPr>
          <w:rFonts w:hint="eastAsia" w:ascii="宋体" w:hAnsi="宋体" w:eastAsia="宋体" w:cs="宋体"/>
          <w:sz w:val="24"/>
          <w:szCs w:val="28"/>
        </w:rPr>
        <w:t>13.我单位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71E323F">
      <w:pPr>
        <w:ind w:firstLine="480" w:firstLineChars="200"/>
        <w:rPr>
          <w:rFonts w:hint="eastAsia" w:ascii="宋体" w:hAnsi="宋体" w:eastAsia="宋体" w:cs="宋体"/>
          <w:sz w:val="24"/>
          <w:szCs w:val="28"/>
        </w:rPr>
      </w:pPr>
      <w:r>
        <w:rPr>
          <w:rFonts w:hint="eastAsia" w:ascii="宋体" w:hAnsi="宋体" w:eastAsia="宋体" w:cs="宋体"/>
          <w:sz w:val="24"/>
          <w:szCs w:val="28"/>
        </w:rPr>
        <w:t>14.我单位未被深圳大学</w:t>
      </w:r>
      <w:r>
        <w:rPr>
          <w:rFonts w:hint="eastAsia" w:ascii="宋体" w:hAnsi="宋体" w:eastAsia="宋体" w:cs="宋体"/>
          <w:sz w:val="24"/>
          <w:szCs w:val="28"/>
          <w:lang w:val="en-US" w:eastAsia="zh-CN"/>
        </w:rPr>
        <w:t>总医院</w:t>
      </w:r>
      <w:r>
        <w:rPr>
          <w:rFonts w:hint="eastAsia" w:ascii="宋体" w:hAnsi="宋体" w:eastAsia="宋体" w:cs="宋体"/>
          <w:sz w:val="24"/>
          <w:szCs w:val="28"/>
        </w:rPr>
        <w:t>根据</w:t>
      </w:r>
      <w:r>
        <w:rPr>
          <w:rFonts w:hint="eastAsia" w:ascii="宋体" w:hAnsi="宋体" w:eastAsia="宋体" w:cs="宋体"/>
          <w:sz w:val="24"/>
          <w:szCs w:val="28"/>
          <w:lang w:val="en-US" w:eastAsia="zh-CN"/>
        </w:rPr>
        <w:t>《深圳大学总医院供应商管理细则》</w:t>
      </w:r>
      <w:r>
        <w:rPr>
          <w:rFonts w:hint="eastAsia" w:ascii="宋体" w:hAnsi="宋体" w:eastAsia="宋体" w:cs="宋体"/>
          <w:sz w:val="24"/>
          <w:szCs w:val="28"/>
        </w:rPr>
        <w:t>列入限制交易名单。</w:t>
      </w:r>
    </w:p>
    <w:p w14:paraId="14E967DE">
      <w:pPr>
        <w:ind w:firstLine="480" w:firstLineChars="200"/>
        <w:rPr>
          <w:rFonts w:hint="eastAsia" w:ascii="宋体" w:hAnsi="宋体" w:eastAsia="宋体" w:cs="宋体"/>
          <w:sz w:val="24"/>
          <w:szCs w:val="28"/>
        </w:rPr>
      </w:pPr>
      <w:r>
        <w:rPr>
          <w:rFonts w:hint="eastAsia" w:ascii="宋体" w:hAnsi="宋体" w:eastAsia="宋体" w:cs="宋体"/>
          <w:sz w:val="24"/>
          <w:szCs w:val="28"/>
        </w:rPr>
        <w:t>15.我单位在本项目或与</w:t>
      </w:r>
      <w:r>
        <w:rPr>
          <w:rFonts w:hint="eastAsia" w:ascii="宋体" w:hAnsi="宋体" w:eastAsia="宋体" w:cs="宋体"/>
          <w:sz w:val="24"/>
          <w:szCs w:val="28"/>
          <w:lang w:val="en-US" w:eastAsia="zh-CN"/>
        </w:rPr>
        <w:t>医院</w:t>
      </w:r>
      <w:r>
        <w:rPr>
          <w:rFonts w:hint="eastAsia" w:ascii="宋体" w:hAnsi="宋体" w:eastAsia="宋体" w:cs="宋体"/>
          <w:sz w:val="24"/>
          <w:szCs w:val="28"/>
        </w:rPr>
        <w:t>的其他业务往来中，参与本采购项目的投标人及投标人员工不存在或未曾发生过向</w:t>
      </w:r>
      <w:r>
        <w:rPr>
          <w:rFonts w:hint="eastAsia" w:ascii="宋体" w:hAnsi="宋体" w:eastAsia="宋体" w:cs="宋体"/>
          <w:sz w:val="24"/>
          <w:szCs w:val="28"/>
          <w:lang w:val="en-US" w:eastAsia="zh-CN"/>
        </w:rPr>
        <w:t>医院</w:t>
      </w:r>
      <w:r>
        <w:rPr>
          <w:rFonts w:hint="eastAsia" w:ascii="宋体" w:hAnsi="宋体" w:eastAsia="宋体" w:cs="宋体"/>
          <w:sz w:val="24"/>
          <w:szCs w:val="28"/>
        </w:rPr>
        <w:t>人员输送不正当利益等违反廉洁纪律要求的行为。</w:t>
      </w:r>
    </w:p>
    <w:p w14:paraId="179E9D9A">
      <w:pPr>
        <w:ind w:firstLine="480" w:firstLineChars="200"/>
        <w:rPr>
          <w:rFonts w:hint="eastAsia" w:ascii="宋体" w:hAnsi="宋体" w:eastAsia="宋体" w:cs="宋体"/>
          <w:sz w:val="24"/>
          <w:szCs w:val="28"/>
        </w:rPr>
      </w:pPr>
      <w:r>
        <w:rPr>
          <w:rFonts w:hint="eastAsia" w:ascii="宋体" w:hAnsi="宋体" w:eastAsia="宋体" w:cs="宋体"/>
          <w:sz w:val="24"/>
          <w:szCs w:val="28"/>
        </w:rPr>
        <w:t>以上承诺，如有违反，愿依照国家相关法律处理，并承担由此给采购人带来的损失。</w:t>
      </w:r>
    </w:p>
    <w:p w14:paraId="130A2926">
      <w:pPr>
        <w:ind w:firstLine="480" w:firstLineChars="200"/>
        <w:rPr>
          <w:rFonts w:hint="eastAsia" w:ascii="宋体" w:hAnsi="宋体" w:eastAsia="宋体" w:cs="宋体"/>
          <w:sz w:val="24"/>
          <w:szCs w:val="28"/>
        </w:rPr>
      </w:pPr>
    </w:p>
    <w:p w14:paraId="5D7504AB">
      <w:pPr>
        <w:wordWrap w:val="0"/>
        <w:ind w:firstLine="645"/>
        <w:jc w:val="right"/>
        <w:rPr>
          <w:rFonts w:hint="eastAsia" w:ascii="宋体" w:hAnsi="宋体" w:eastAsia="宋体" w:cs="宋体"/>
          <w:sz w:val="24"/>
          <w:szCs w:val="28"/>
        </w:rPr>
      </w:pPr>
    </w:p>
    <w:p w14:paraId="480583AA">
      <w:pPr>
        <w:ind w:firstLine="3360" w:firstLineChars="1400"/>
        <w:jc w:val="both"/>
        <w:rPr>
          <w:rFonts w:hint="eastAsia" w:ascii="宋体" w:hAnsi="宋体" w:eastAsia="宋体" w:cs="宋体"/>
          <w:sz w:val="24"/>
          <w:szCs w:val="28"/>
        </w:rPr>
      </w:pPr>
      <w:r>
        <w:rPr>
          <w:rFonts w:hint="eastAsia" w:ascii="宋体" w:hAnsi="宋体" w:eastAsia="宋体" w:cs="宋体"/>
          <w:sz w:val="24"/>
          <w:szCs w:val="28"/>
        </w:rPr>
        <w:t>投标人（单位名称）：</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w:t>
      </w:r>
    </w:p>
    <w:p w14:paraId="5F9576FB">
      <w:pPr>
        <w:ind w:firstLine="480" w:firstLineChars="200"/>
        <w:jc w:val="center"/>
        <w:rPr>
          <w:rFonts w:hint="eastAsia" w:ascii="宋体" w:hAnsi="宋体" w:eastAsia="宋体" w:cs="宋体"/>
          <w:b w:val="0"/>
          <w:sz w:val="28"/>
          <w:szCs w:val="28"/>
        </w:rPr>
      </w:pP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日期：</w:t>
      </w:r>
      <w:r>
        <w:rPr>
          <w:rFonts w:hint="eastAsia" w:ascii="宋体" w:hAnsi="宋体" w:eastAsia="宋体" w:cs="宋体"/>
          <w:sz w:val="24"/>
          <w:szCs w:val="28"/>
          <w:u w:val="single"/>
        </w:rPr>
        <w:t xml:space="preserve">    </w:t>
      </w:r>
      <w:r>
        <w:rPr>
          <w:rFonts w:hint="eastAsia" w:ascii="宋体" w:hAnsi="宋体" w:eastAsia="宋体" w:cs="宋体"/>
          <w:sz w:val="24"/>
          <w:szCs w:val="28"/>
        </w:rPr>
        <w:t>年</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r>
        <w:rPr>
          <w:rFonts w:hint="eastAsia" w:ascii="宋体" w:hAnsi="宋体" w:eastAsia="宋体" w:cs="宋体"/>
          <w:sz w:val="24"/>
          <w:szCs w:val="28"/>
          <w:u w:val="single"/>
        </w:rPr>
        <w:t xml:space="preserve">    </w:t>
      </w:r>
      <w:r>
        <w:rPr>
          <w:rFonts w:hint="eastAsia" w:ascii="宋体" w:hAnsi="宋体" w:eastAsia="宋体" w:cs="宋体"/>
          <w:sz w:val="24"/>
          <w:szCs w:val="28"/>
        </w:rPr>
        <w:t>日</w:t>
      </w:r>
    </w:p>
    <w:p w14:paraId="6A7B82D3">
      <w:pPr>
        <w:ind w:firstLine="480" w:firstLineChars="200"/>
        <w:rPr>
          <w:rFonts w:hint="eastAsia" w:ascii="宋体" w:hAnsi="Times New Roman" w:eastAsia="宋体" w:cs="Times New Roman"/>
          <w:bCs/>
          <w:sz w:val="24"/>
          <w:szCs w:val="28"/>
        </w:rPr>
      </w:pPr>
    </w:p>
    <w:p w14:paraId="79FA9AFF">
      <w:pPr>
        <w:rPr>
          <w:rFonts w:hint="eastAsia" w:ascii="宋体"/>
          <w:b w:val="0"/>
          <w:szCs w:val="28"/>
        </w:rPr>
      </w:pPr>
      <w:r>
        <w:rPr>
          <w:rFonts w:hint="eastAsia" w:ascii="宋体"/>
          <w:b w:val="0"/>
          <w:szCs w:val="28"/>
        </w:rPr>
        <w:br w:type="page"/>
      </w:r>
    </w:p>
    <w:p w14:paraId="49BF0BFC">
      <w:pPr>
        <w:pStyle w:val="19"/>
        <w:tabs>
          <w:tab w:val="left" w:pos="7513"/>
          <w:tab w:val="left" w:pos="8313"/>
        </w:tabs>
        <w:ind w:right="-51"/>
        <w:jc w:val="left"/>
        <w:rPr>
          <w:rFonts w:ascii="宋体"/>
          <w:b w:val="0"/>
          <w:szCs w:val="28"/>
        </w:rPr>
      </w:pPr>
      <w:r>
        <w:rPr>
          <w:rFonts w:hint="eastAsia" w:ascii="宋体"/>
          <w:b w:val="0"/>
          <w:szCs w:val="28"/>
        </w:rPr>
        <w:t>附表：</w:t>
      </w:r>
    </w:p>
    <w:p w14:paraId="66C0DC7B">
      <w:pPr>
        <w:spacing w:line="360" w:lineRule="auto"/>
        <w:jc w:val="center"/>
        <w:rPr>
          <w:rFonts w:ascii="黑体" w:hAnsi="黑体" w:eastAsia="黑体"/>
          <w:sz w:val="32"/>
          <w:szCs w:val="32"/>
        </w:rPr>
      </w:pPr>
      <w:r>
        <w:rPr>
          <w:rFonts w:hint="eastAsia" w:ascii="黑体" w:hAnsi="黑体" w:eastAsia="黑体"/>
          <w:sz w:val="32"/>
          <w:szCs w:val="32"/>
        </w:rPr>
        <w:t>供应商基本情况表</w:t>
      </w:r>
    </w:p>
    <w:p w14:paraId="0802C25C">
      <w:pPr>
        <w:spacing w:line="360" w:lineRule="auto"/>
        <w:rPr>
          <w:rFonts w:ascii="仿宋" w:hAnsi="仿宋" w:eastAsia="仿宋"/>
        </w:rPr>
      </w:pPr>
      <w:r>
        <w:rPr>
          <w:rFonts w:hint="eastAsia" w:ascii="仿宋" w:hAnsi="仿宋" w:eastAsia="仿宋"/>
        </w:rPr>
        <w:t>填表单位：                         填表日期：     年   月   日</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67"/>
        <w:gridCol w:w="1418"/>
        <w:gridCol w:w="75"/>
        <w:gridCol w:w="1200"/>
        <w:gridCol w:w="851"/>
        <w:gridCol w:w="992"/>
        <w:gridCol w:w="1106"/>
        <w:gridCol w:w="1383"/>
      </w:tblGrid>
      <w:tr w14:paraId="110F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75F0F0A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采购人</w:t>
            </w:r>
          </w:p>
        </w:tc>
        <w:tc>
          <w:tcPr>
            <w:tcW w:w="2693" w:type="dxa"/>
            <w:gridSpan w:val="3"/>
            <w:noWrap w:val="0"/>
            <w:vAlign w:val="top"/>
          </w:tcPr>
          <w:p w14:paraId="13D7D6C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6AFC2BB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项目名称</w:t>
            </w:r>
          </w:p>
        </w:tc>
        <w:tc>
          <w:tcPr>
            <w:tcW w:w="2489" w:type="dxa"/>
            <w:gridSpan w:val="2"/>
            <w:noWrap w:val="0"/>
            <w:vAlign w:val="top"/>
          </w:tcPr>
          <w:p w14:paraId="6160C4E7">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1282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6D3688C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投标（响应）供应商</w:t>
            </w:r>
          </w:p>
        </w:tc>
        <w:tc>
          <w:tcPr>
            <w:tcW w:w="2693" w:type="dxa"/>
            <w:gridSpan w:val="3"/>
            <w:noWrap w:val="0"/>
            <w:vAlign w:val="top"/>
          </w:tcPr>
          <w:p w14:paraId="439F0D77">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871478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供应商统一社会信用代码</w:t>
            </w:r>
          </w:p>
        </w:tc>
        <w:tc>
          <w:tcPr>
            <w:tcW w:w="2489" w:type="dxa"/>
            <w:gridSpan w:val="2"/>
            <w:noWrap w:val="0"/>
            <w:vAlign w:val="top"/>
          </w:tcPr>
          <w:p w14:paraId="5BD8BFC0">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71DF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583D8357">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投标（响应）供应商相关人员情况</w:t>
            </w:r>
          </w:p>
        </w:tc>
      </w:tr>
      <w:tr w14:paraId="2120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BE2C32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2060" w:type="dxa"/>
            <w:gridSpan w:val="3"/>
            <w:noWrap w:val="0"/>
            <w:vAlign w:val="top"/>
          </w:tcPr>
          <w:p w14:paraId="60500AB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职务</w:t>
            </w:r>
          </w:p>
        </w:tc>
        <w:tc>
          <w:tcPr>
            <w:tcW w:w="1200" w:type="dxa"/>
            <w:noWrap w:val="0"/>
            <w:vAlign w:val="top"/>
          </w:tcPr>
          <w:p w14:paraId="47B8C1E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姓名</w:t>
            </w:r>
          </w:p>
        </w:tc>
        <w:tc>
          <w:tcPr>
            <w:tcW w:w="1843" w:type="dxa"/>
            <w:gridSpan w:val="2"/>
            <w:noWrap w:val="0"/>
            <w:vAlign w:val="top"/>
          </w:tcPr>
          <w:p w14:paraId="68CEEC0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身份证号码</w:t>
            </w:r>
          </w:p>
        </w:tc>
        <w:tc>
          <w:tcPr>
            <w:tcW w:w="1106" w:type="dxa"/>
            <w:noWrap w:val="0"/>
            <w:vAlign w:val="top"/>
          </w:tcPr>
          <w:p w14:paraId="683BB1B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劳动合同关系单位</w:t>
            </w:r>
          </w:p>
        </w:tc>
        <w:tc>
          <w:tcPr>
            <w:tcW w:w="1383" w:type="dxa"/>
            <w:noWrap w:val="0"/>
            <w:vAlign w:val="top"/>
          </w:tcPr>
          <w:p w14:paraId="4C3588F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缴纳社会保险单位</w:t>
            </w:r>
          </w:p>
        </w:tc>
      </w:tr>
      <w:tr w14:paraId="0EA4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BE6040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r>
              <w:rPr>
                <w:rFonts w:hint="default" w:ascii="仿宋" w:hAnsi="仿宋" w:eastAsia="仿宋"/>
              </w:rPr>
              <w:t xml:space="preserve"> </w:t>
            </w:r>
          </w:p>
        </w:tc>
        <w:tc>
          <w:tcPr>
            <w:tcW w:w="2060" w:type="dxa"/>
            <w:gridSpan w:val="3"/>
            <w:noWrap w:val="0"/>
            <w:vAlign w:val="top"/>
          </w:tcPr>
          <w:p w14:paraId="61551C9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法定代表人/单位负责人/主要经营负责人</w:t>
            </w:r>
          </w:p>
        </w:tc>
        <w:tc>
          <w:tcPr>
            <w:tcW w:w="1200" w:type="dxa"/>
            <w:noWrap w:val="0"/>
            <w:vAlign w:val="top"/>
          </w:tcPr>
          <w:p w14:paraId="0C8D211A">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8B2EEF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3B9FCBE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736633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423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A612B8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r>
              <w:rPr>
                <w:rFonts w:hint="default" w:ascii="仿宋" w:hAnsi="仿宋" w:eastAsia="仿宋"/>
              </w:rPr>
              <w:t xml:space="preserve"> </w:t>
            </w:r>
          </w:p>
        </w:tc>
        <w:tc>
          <w:tcPr>
            <w:tcW w:w="2060" w:type="dxa"/>
            <w:gridSpan w:val="3"/>
            <w:noWrap w:val="0"/>
            <w:vAlign w:val="top"/>
          </w:tcPr>
          <w:p w14:paraId="22287DFE">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项目投标授权代表人</w:t>
            </w:r>
          </w:p>
        </w:tc>
        <w:tc>
          <w:tcPr>
            <w:tcW w:w="1200" w:type="dxa"/>
            <w:noWrap w:val="0"/>
            <w:vAlign w:val="top"/>
          </w:tcPr>
          <w:p w14:paraId="4F0E3AD3">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FB9476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433865F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4A22B8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0F1D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AD2AF6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 xml:space="preserve">3 </w:t>
            </w:r>
          </w:p>
        </w:tc>
        <w:tc>
          <w:tcPr>
            <w:tcW w:w="2060" w:type="dxa"/>
            <w:gridSpan w:val="3"/>
            <w:noWrap w:val="0"/>
            <w:vAlign w:val="top"/>
          </w:tcPr>
          <w:p w14:paraId="41C838B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项目负责人</w:t>
            </w:r>
          </w:p>
        </w:tc>
        <w:tc>
          <w:tcPr>
            <w:tcW w:w="1200" w:type="dxa"/>
            <w:noWrap w:val="0"/>
            <w:vAlign w:val="top"/>
          </w:tcPr>
          <w:p w14:paraId="2D0AFCE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6D3CF27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67EDD623">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3642EBB">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940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871F1D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4</w:t>
            </w:r>
            <w:r>
              <w:rPr>
                <w:rFonts w:hint="default" w:ascii="仿宋" w:hAnsi="仿宋" w:eastAsia="仿宋"/>
              </w:rPr>
              <w:t xml:space="preserve"> </w:t>
            </w:r>
          </w:p>
        </w:tc>
        <w:tc>
          <w:tcPr>
            <w:tcW w:w="2060" w:type="dxa"/>
            <w:gridSpan w:val="3"/>
            <w:noWrap w:val="0"/>
            <w:vAlign w:val="top"/>
          </w:tcPr>
          <w:p w14:paraId="1F895D3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主要技术人员</w:t>
            </w:r>
          </w:p>
        </w:tc>
        <w:tc>
          <w:tcPr>
            <w:tcW w:w="1200" w:type="dxa"/>
            <w:noWrap w:val="0"/>
            <w:vAlign w:val="top"/>
          </w:tcPr>
          <w:p w14:paraId="33386E5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43D76F9A">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2C81332D">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0C3973E">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1351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8CE9C95">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5</w:t>
            </w:r>
            <w:r>
              <w:rPr>
                <w:rFonts w:hint="default" w:ascii="仿宋" w:hAnsi="仿宋" w:eastAsia="仿宋"/>
              </w:rPr>
              <w:t xml:space="preserve"> </w:t>
            </w:r>
          </w:p>
        </w:tc>
        <w:tc>
          <w:tcPr>
            <w:tcW w:w="2060" w:type="dxa"/>
            <w:gridSpan w:val="3"/>
            <w:noWrap w:val="0"/>
            <w:vAlign w:val="top"/>
          </w:tcPr>
          <w:p w14:paraId="228824FE">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投标文件编制人员</w:t>
            </w:r>
          </w:p>
        </w:tc>
        <w:tc>
          <w:tcPr>
            <w:tcW w:w="1200" w:type="dxa"/>
            <w:noWrap w:val="0"/>
            <w:vAlign w:val="top"/>
          </w:tcPr>
          <w:p w14:paraId="533247E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0A9C0E8F">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1F367B0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4E8402F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2029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EE03477">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说明：同一职务有多人担任（如主要技术人员），应分行填写。</w:t>
            </w:r>
          </w:p>
        </w:tc>
      </w:tr>
      <w:tr w14:paraId="7AC4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7CF25411">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投标（响应）供应商关联关系情况</w:t>
            </w:r>
          </w:p>
        </w:tc>
      </w:tr>
      <w:tr w14:paraId="3499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87E619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1985" w:type="dxa"/>
            <w:gridSpan w:val="2"/>
            <w:noWrap w:val="0"/>
            <w:vAlign w:val="top"/>
          </w:tcPr>
          <w:p w14:paraId="55D4EE0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关联关系类型</w:t>
            </w:r>
          </w:p>
        </w:tc>
        <w:tc>
          <w:tcPr>
            <w:tcW w:w="2126" w:type="dxa"/>
            <w:gridSpan w:val="3"/>
            <w:noWrap w:val="0"/>
            <w:vAlign w:val="top"/>
          </w:tcPr>
          <w:p w14:paraId="55B9815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关联主体名称</w:t>
            </w:r>
          </w:p>
        </w:tc>
        <w:tc>
          <w:tcPr>
            <w:tcW w:w="3481" w:type="dxa"/>
            <w:gridSpan w:val="3"/>
            <w:noWrap w:val="0"/>
            <w:vAlign w:val="top"/>
          </w:tcPr>
          <w:p w14:paraId="29593C8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备注</w:t>
            </w:r>
          </w:p>
        </w:tc>
      </w:tr>
      <w:tr w14:paraId="720A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3D27DA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p>
        </w:tc>
        <w:tc>
          <w:tcPr>
            <w:tcW w:w="1985" w:type="dxa"/>
            <w:gridSpan w:val="2"/>
            <w:noWrap w:val="0"/>
            <w:vAlign w:val="top"/>
          </w:tcPr>
          <w:p w14:paraId="3B6EFE35">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控股股东</w:t>
            </w:r>
          </w:p>
        </w:tc>
        <w:tc>
          <w:tcPr>
            <w:tcW w:w="2126" w:type="dxa"/>
            <w:gridSpan w:val="3"/>
            <w:noWrap w:val="0"/>
            <w:vAlign w:val="top"/>
          </w:tcPr>
          <w:p w14:paraId="4FB1185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690B7146">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305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620E61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p>
        </w:tc>
        <w:tc>
          <w:tcPr>
            <w:tcW w:w="1985" w:type="dxa"/>
            <w:gridSpan w:val="2"/>
            <w:noWrap w:val="0"/>
            <w:vAlign w:val="top"/>
          </w:tcPr>
          <w:p w14:paraId="7EBE81A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管理关系</w:t>
            </w:r>
          </w:p>
        </w:tc>
        <w:tc>
          <w:tcPr>
            <w:tcW w:w="2126" w:type="dxa"/>
            <w:gridSpan w:val="3"/>
            <w:noWrap w:val="0"/>
            <w:vAlign w:val="top"/>
          </w:tcPr>
          <w:p w14:paraId="4FF2D319">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2BFFF7E3">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指对投标（响应）供应商不具有出资持股关系，但对其存在管理关系的主体。</w:t>
            </w:r>
          </w:p>
        </w:tc>
      </w:tr>
      <w:tr w14:paraId="70A9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862E7CB">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说明：同一关联关系类型有多个主体的，应分行填写。</w:t>
            </w:r>
          </w:p>
        </w:tc>
      </w:tr>
    </w:tbl>
    <w:p w14:paraId="077EADFC">
      <w:r>
        <w:br w:type="page"/>
      </w:r>
    </w:p>
    <w:p w14:paraId="047B1CA3">
      <w:pPr>
        <w:pStyle w:val="50"/>
      </w:pPr>
    </w:p>
    <w:p w14:paraId="752F43BA">
      <w:pPr>
        <w:pStyle w:val="3"/>
        <w:jc w:val="center"/>
        <w:rPr>
          <w:rFonts w:ascii="黑体" w:hAnsi="黑体" w:eastAsia="黑体"/>
          <w:b w:val="0"/>
          <w:sz w:val="32"/>
        </w:rPr>
      </w:pPr>
      <w:bookmarkStart w:id="16" w:name="_Toc81899415"/>
      <w:r>
        <w:rPr>
          <w:rFonts w:ascii="黑体" w:hAnsi="黑体" w:eastAsia="黑体"/>
          <w:b w:val="0"/>
          <w:sz w:val="32"/>
        </w:rPr>
        <w:t>三、投标一览表</w:t>
      </w:r>
      <w:bookmarkEnd w:id="16"/>
    </w:p>
    <w:tbl>
      <w:tblPr>
        <w:tblStyle w:val="42"/>
        <w:tblW w:w="8271" w:type="dxa"/>
        <w:tblInd w:w="10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9"/>
        <w:gridCol w:w="1461"/>
        <w:gridCol w:w="4011"/>
        <w:gridCol w:w="2100"/>
      </w:tblGrid>
      <w:tr w14:paraId="4D8E1F4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699" w:type="dxa"/>
            <w:vAlign w:val="center"/>
          </w:tcPr>
          <w:p w14:paraId="4246BBAC">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lang w:val="en-US" w:eastAsia="zh-CN"/>
              </w:rPr>
              <w:t>序号</w:t>
            </w:r>
          </w:p>
        </w:tc>
        <w:tc>
          <w:tcPr>
            <w:tcW w:w="1461" w:type="dxa"/>
            <w:vAlign w:val="center"/>
          </w:tcPr>
          <w:p w14:paraId="78031D3C">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项目名称</w:t>
            </w:r>
          </w:p>
        </w:tc>
        <w:tc>
          <w:tcPr>
            <w:tcW w:w="4011" w:type="dxa"/>
            <w:vAlign w:val="center"/>
          </w:tcPr>
          <w:p w14:paraId="4DEA240E">
            <w:pPr>
              <w:keepNext w:val="0"/>
              <w:keepLines w:val="0"/>
              <w:suppressLineNumbers w:val="0"/>
              <w:spacing w:before="0" w:beforeAutospacing="0" w:after="0" w:afterAutospacing="0"/>
              <w:ind w:left="0" w:right="0"/>
              <w:jc w:val="center"/>
              <w:rPr>
                <w:rFonts w:hint="default" w:ascii="宋体" w:hAnsi="宋体" w:eastAsiaTheme="minorEastAsia"/>
                <w:sz w:val="24"/>
                <w:szCs w:val="22"/>
                <w:lang w:val="en-US" w:eastAsia="zh-CN"/>
              </w:rPr>
            </w:pPr>
            <w:r>
              <w:rPr>
                <w:rFonts w:hint="eastAsia" w:ascii="宋体" w:hAnsi="宋体"/>
                <w:sz w:val="24"/>
              </w:rPr>
              <w:t>投标报价</w:t>
            </w:r>
          </w:p>
        </w:tc>
        <w:tc>
          <w:tcPr>
            <w:tcW w:w="2100" w:type="dxa"/>
            <w:vAlign w:val="center"/>
          </w:tcPr>
          <w:p w14:paraId="3EB72F8C">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备注</w:t>
            </w:r>
          </w:p>
        </w:tc>
      </w:tr>
      <w:tr w14:paraId="707586C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1" w:hRule="atLeast"/>
        </w:trPr>
        <w:tc>
          <w:tcPr>
            <w:tcW w:w="699" w:type="dxa"/>
            <w:vAlign w:val="center"/>
          </w:tcPr>
          <w:p w14:paraId="550803C2">
            <w:pPr>
              <w:keepNext w:val="0"/>
              <w:keepLines w:val="0"/>
              <w:suppressLineNumbers w:val="0"/>
              <w:spacing w:before="0" w:beforeAutospacing="0" w:after="0" w:afterAutospacing="0"/>
              <w:ind w:left="0" w:right="0"/>
              <w:jc w:val="center"/>
              <w:rPr>
                <w:rFonts w:hint="eastAsia" w:ascii="宋体" w:hAnsi="宋体" w:eastAsiaTheme="minorEastAsia"/>
                <w:sz w:val="24"/>
                <w:szCs w:val="22"/>
                <w:lang w:val="en-US" w:eastAsia="zh-CN"/>
              </w:rPr>
            </w:pPr>
            <w:r>
              <w:rPr>
                <w:rFonts w:hint="eastAsia" w:ascii="宋体" w:hAnsi="宋体"/>
                <w:sz w:val="24"/>
                <w:szCs w:val="22"/>
                <w:lang w:val="en-US" w:eastAsia="zh-CN"/>
              </w:rPr>
              <w:t>1</w:t>
            </w:r>
          </w:p>
        </w:tc>
        <w:tc>
          <w:tcPr>
            <w:tcW w:w="1461" w:type="dxa"/>
            <w:vAlign w:val="center"/>
          </w:tcPr>
          <w:p w14:paraId="7D1AAA77">
            <w:pPr>
              <w:keepNext w:val="0"/>
              <w:keepLines w:val="0"/>
              <w:suppressLineNumbers w:val="0"/>
              <w:spacing w:before="0" w:beforeAutospacing="0" w:after="0" w:afterAutospacing="0"/>
              <w:ind w:left="0" w:right="0"/>
              <w:jc w:val="center"/>
              <w:rPr>
                <w:rFonts w:hint="default" w:ascii="宋体" w:hAnsi="宋体"/>
                <w:color w:val="FF0000"/>
                <w:sz w:val="24"/>
                <w:szCs w:val="22"/>
              </w:rPr>
            </w:pPr>
          </w:p>
        </w:tc>
        <w:tc>
          <w:tcPr>
            <w:tcW w:w="4011" w:type="dxa"/>
            <w:vAlign w:val="center"/>
          </w:tcPr>
          <w:p w14:paraId="258CCAA3">
            <w:pPr>
              <w:keepNext w:val="0"/>
              <w:keepLines w:val="0"/>
              <w:suppressLineNumbers w:val="0"/>
              <w:spacing w:before="0" w:beforeAutospacing="0" w:after="0" w:afterAutospacing="0"/>
              <w:ind w:left="0" w:right="0"/>
              <w:jc w:val="center"/>
              <w:rPr>
                <w:rFonts w:hint="eastAsia" w:ascii="宋体" w:hAnsi="宋体" w:eastAsiaTheme="minorEastAsia"/>
                <w:sz w:val="24"/>
                <w:szCs w:val="22"/>
                <w:lang w:val="en-US" w:eastAsia="zh-CN"/>
              </w:rPr>
            </w:pPr>
            <w:r>
              <w:rPr>
                <w:rFonts w:hint="eastAsia" w:ascii="宋体" w:hAnsi="宋体"/>
                <w:sz w:val="24"/>
                <w:szCs w:val="22"/>
                <w:lang w:val="en-US" w:eastAsia="zh-CN"/>
              </w:rPr>
              <w:t>%</w:t>
            </w:r>
          </w:p>
        </w:tc>
        <w:tc>
          <w:tcPr>
            <w:tcW w:w="2100" w:type="dxa"/>
            <w:vAlign w:val="center"/>
          </w:tcPr>
          <w:p w14:paraId="1A302C33">
            <w:pPr>
              <w:keepNext w:val="0"/>
              <w:keepLines w:val="0"/>
              <w:suppressLineNumbers w:val="0"/>
              <w:spacing w:before="0" w:beforeAutospacing="0" w:after="0" w:afterAutospacing="0"/>
              <w:ind w:left="0" w:right="0"/>
              <w:jc w:val="center"/>
              <w:rPr>
                <w:rFonts w:hint="default" w:ascii="宋体" w:hAnsi="宋体"/>
                <w:sz w:val="24"/>
              </w:rPr>
            </w:pPr>
          </w:p>
        </w:tc>
      </w:tr>
    </w:tbl>
    <w:p w14:paraId="770EAD0F">
      <w:pPr>
        <w:spacing w:line="360" w:lineRule="auto"/>
        <w:ind w:left="153" w:hanging="153"/>
        <w:rPr>
          <w:rFonts w:ascii="宋体" w:hAnsi="宋体"/>
          <w:sz w:val="24"/>
          <w:szCs w:val="22"/>
        </w:rPr>
      </w:pPr>
    </w:p>
    <w:p w14:paraId="195929D6">
      <w:pPr>
        <w:ind w:left="-840" w:leftChars="-400" w:firstLine="843" w:firstLineChars="350"/>
        <w:jc w:val="left"/>
        <w:rPr>
          <w:rFonts w:hint="eastAsia" w:ascii="宋体" w:hAnsi="宋体" w:eastAsia="宋体" w:cs="宋体"/>
          <w:b/>
          <w:bCs/>
          <w:sz w:val="24"/>
        </w:rPr>
      </w:pPr>
      <w:r>
        <w:rPr>
          <w:rFonts w:hint="eastAsia" w:ascii="宋体" w:hAnsi="宋体" w:eastAsia="宋体" w:cs="宋体"/>
          <w:b/>
          <w:bCs/>
          <w:sz w:val="24"/>
        </w:rPr>
        <w:t>注：</w:t>
      </w:r>
    </w:p>
    <w:p w14:paraId="2A6E86C7">
      <w:pPr>
        <w:ind w:firstLine="241" w:firstLineChars="100"/>
        <w:jc w:val="left"/>
        <w:rPr>
          <w:rFonts w:hint="eastAsia" w:ascii="宋体" w:hAnsi="宋体" w:eastAsia="宋体" w:cs="宋体"/>
          <w:b/>
          <w:bCs/>
          <w:color w:val="FF0000"/>
          <w:sz w:val="24"/>
        </w:rPr>
      </w:pPr>
      <w:r>
        <w:rPr>
          <w:rFonts w:hint="eastAsia" w:ascii="宋体" w:hAnsi="宋体" w:eastAsia="宋体" w:cs="宋体"/>
          <w:b/>
          <w:bCs/>
          <w:color w:val="FF0000"/>
          <w:sz w:val="24"/>
          <w:lang w:val="en-US" w:eastAsia="zh-CN"/>
        </w:rPr>
        <w:t>1.</w:t>
      </w:r>
      <w:r>
        <w:rPr>
          <w:rFonts w:hint="eastAsia" w:ascii="宋体" w:hAnsi="宋体" w:eastAsia="宋体" w:cs="宋体"/>
          <w:b/>
          <w:bCs/>
          <w:color w:val="FF0000"/>
          <w:sz w:val="24"/>
        </w:rPr>
        <w:t>本项目服务费用采用费率报价形式，服务费按采购价一定比例计算，报服务费率数值。</w:t>
      </w:r>
    </w:p>
    <w:p w14:paraId="5CA24893">
      <w:pPr>
        <w:tabs>
          <w:tab w:val="left" w:pos="360"/>
        </w:tabs>
        <w:ind w:firstLine="240" w:firstLineChars="100"/>
        <w:jc w:val="left"/>
        <w:rPr>
          <w:rFonts w:hint="eastAsia" w:ascii="宋体" w:hAnsi="宋体" w:eastAsia="宋体" w:cs="宋体"/>
          <w:b w:val="0"/>
          <w:bCs w:val="0"/>
          <w:sz w:val="24"/>
        </w:rPr>
      </w:pPr>
      <w:r>
        <w:rPr>
          <w:rFonts w:hint="eastAsia" w:ascii="宋体" w:hAnsi="宋体" w:eastAsia="宋体" w:cs="宋体"/>
          <w:b w:val="0"/>
          <w:bCs w:val="0"/>
          <w:sz w:val="24"/>
        </w:rPr>
        <w:t>2.投标人如果需要对报价或其它内容加以说明，可在备注栏填写。</w:t>
      </w:r>
    </w:p>
    <w:p w14:paraId="494BB31B">
      <w:pPr>
        <w:tabs>
          <w:tab w:val="left" w:pos="360"/>
        </w:tabs>
        <w:spacing w:line="360" w:lineRule="auto"/>
        <w:ind w:left="360"/>
        <w:rPr>
          <w:rFonts w:ascii="宋体" w:hAnsi="宋体"/>
          <w:sz w:val="24"/>
        </w:rPr>
      </w:pPr>
    </w:p>
    <w:p w14:paraId="76FDF3FD">
      <w:pPr>
        <w:spacing w:line="360" w:lineRule="auto"/>
        <w:ind w:left="153" w:hanging="153"/>
        <w:rPr>
          <w:rFonts w:ascii="宋体" w:hAnsi="宋体"/>
          <w:sz w:val="24"/>
        </w:rPr>
      </w:pPr>
    </w:p>
    <w:p w14:paraId="67795E56">
      <w:pPr>
        <w:widowControl/>
        <w:jc w:val="left"/>
        <w:rPr>
          <w:rFonts w:ascii="宋体" w:hAnsi="宋体"/>
          <w:sz w:val="24"/>
        </w:rPr>
      </w:pPr>
      <w:r>
        <w:rPr>
          <w:rFonts w:ascii="宋体" w:hAnsi="宋体"/>
          <w:sz w:val="24"/>
        </w:rPr>
        <w:br w:type="page"/>
      </w:r>
    </w:p>
    <w:p w14:paraId="270D9E54">
      <w:pPr>
        <w:jc w:val="left"/>
        <w:rPr>
          <w:b/>
          <w:sz w:val="32"/>
          <w:szCs w:val="32"/>
        </w:rPr>
      </w:pPr>
      <w:r>
        <w:rPr>
          <w:rFonts w:hint="eastAsia"/>
          <w:b/>
          <w:sz w:val="32"/>
          <w:szCs w:val="32"/>
        </w:rPr>
        <w:t>其它内容格式自定：</w:t>
      </w:r>
    </w:p>
    <w:p w14:paraId="5F98297B"/>
    <w:p w14:paraId="06286032">
      <w:pPr>
        <w:pStyle w:val="5"/>
        <w:rPr>
          <w:b w:val="0"/>
          <w:bCs w:val="0"/>
          <w:color w:val="FF0000"/>
          <w:sz w:val="24"/>
        </w:rPr>
      </w:pPr>
      <w:bookmarkStart w:id="17" w:name="_Toc81899416"/>
      <w:r>
        <w:rPr>
          <w:rFonts w:hint="eastAsia" w:ascii="黑体" w:eastAsia="黑体"/>
          <w:b w:val="0"/>
          <w:sz w:val="32"/>
        </w:rPr>
        <w:t>四、分项报价清单</w:t>
      </w:r>
      <w:bookmarkEnd w:id="17"/>
      <w:r>
        <w:rPr>
          <w:rFonts w:hint="eastAsia" w:ascii="Times New Roman" w:hAnsi="Times New Roman" w:eastAsia="宋体" w:cs="Times New Roman"/>
          <w:b/>
          <w:bCs/>
          <w:color w:val="FF0000"/>
          <w:kern w:val="2"/>
          <w:sz w:val="24"/>
          <w:szCs w:val="24"/>
          <w:lang w:val="en-US" w:eastAsia="zh-CN" w:bidi="ar-SA"/>
        </w:rPr>
        <w:t>（格式自定）</w:t>
      </w:r>
    </w:p>
    <w:p w14:paraId="41E2DBB8">
      <w:pPr>
        <w:keepNext/>
        <w:keepLines/>
        <w:spacing w:before="260" w:after="260"/>
        <w:jc w:val="center"/>
        <w:outlineLvl w:val="2"/>
        <w:rPr>
          <w:rFonts w:ascii="黑体" w:hAnsi="宋体" w:eastAsia="黑体"/>
          <w:bCs/>
          <w:sz w:val="32"/>
          <w:szCs w:val="32"/>
        </w:rPr>
      </w:pPr>
      <w:bookmarkStart w:id="18" w:name="_Toc81899417"/>
      <w:r>
        <w:rPr>
          <w:rFonts w:hint="eastAsia" w:ascii="黑体" w:hAnsi="宋体" w:eastAsia="黑体"/>
          <w:bCs/>
          <w:sz w:val="32"/>
          <w:szCs w:val="32"/>
        </w:rPr>
        <w:t>五、投标人情况介绍</w:t>
      </w:r>
      <w:bookmarkEnd w:id="18"/>
    </w:p>
    <w:p w14:paraId="1ED31179">
      <w:pPr>
        <w:outlineLvl w:val="3"/>
        <w:rPr>
          <w:rFonts w:ascii="Times New Roman" w:hAnsi="Times New Roman"/>
          <w:b/>
          <w:bCs/>
          <w:sz w:val="24"/>
          <w:szCs w:val="24"/>
        </w:rPr>
      </w:pPr>
      <w:r>
        <w:rPr>
          <w:rFonts w:hint="eastAsia" w:ascii="Times New Roman" w:hAnsi="Times New Roman"/>
          <w:b/>
          <w:bCs/>
          <w:sz w:val="24"/>
          <w:szCs w:val="24"/>
        </w:rPr>
        <w:t>（一）投标人</w:t>
      </w:r>
      <w:r>
        <w:rPr>
          <w:rFonts w:hint="eastAsia" w:ascii="Times New Roman" w:hAnsi="Times New Roman"/>
          <w:b/>
          <w:sz w:val="24"/>
          <w:szCs w:val="24"/>
        </w:rPr>
        <w:t>资格证明文件</w:t>
      </w:r>
    </w:p>
    <w:p w14:paraId="1012438C">
      <w:pPr>
        <w:spacing w:before="156" w:beforeLines="50"/>
        <w:rPr>
          <w:rFonts w:ascii="Times New Roman" w:hAnsi="Times New Roman"/>
          <w:b/>
          <w:bCs/>
          <w:color w:val="FF0000"/>
          <w:szCs w:val="24"/>
        </w:rPr>
      </w:pPr>
      <w:r>
        <w:rPr>
          <w:rFonts w:hint="eastAsia" w:ascii="Times New Roman" w:hAnsi="Times New Roman"/>
          <w:b/>
          <w:bCs/>
          <w:color w:val="FF0000"/>
          <w:szCs w:val="24"/>
        </w:rPr>
        <w:t>（特别提示：投标人须按本</w:t>
      </w:r>
      <w:r>
        <w:rPr>
          <w:rFonts w:hint="eastAsia" w:ascii="Times New Roman" w:hAnsi="Times New Roman"/>
          <w:b/>
          <w:bCs/>
          <w:color w:val="FF0000"/>
          <w:szCs w:val="24"/>
          <w:lang w:eastAsia="zh-CN"/>
        </w:rPr>
        <w:t>遴选</w:t>
      </w:r>
      <w:r>
        <w:rPr>
          <w:rFonts w:hint="eastAsia" w:ascii="Times New Roman" w:hAnsi="Times New Roman"/>
          <w:b/>
          <w:bCs/>
          <w:color w:val="FF0000"/>
          <w:szCs w:val="24"/>
        </w:rPr>
        <w:t>文件第一册 第一章</w:t>
      </w:r>
      <w:r>
        <w:rPr>
          <w:rFonts w:hint="eastAsia" w:ascii="Times New Roman" w:hAnsi="Times New Roman"/>
          <w:b/>
          <w:bCs/>
          <w:color w:val="FF0000"/>
          <w:szCs w:val="24"/>
          <w:lang w:eastAsia="zh-CN"/>
        </w:rPr>
        <w:t>遴选</w:t>
      </w:r>
      <w:r>
        <w:rPr>
          <w:rFonts w:hint="eastAsia" w:ascii="Times New Roman" w:hAnsi="Times New Roman"/>
          <w:b/>
          <w:bCs/>
          <w:color w:val="FF0000"/>
          <w:szCs w:val="24"/>
        </w:rPr>
        <w:t>公告第四条“投标人资格要求”提供相关的资格证明，未提供或提供不完整、不符合要求的，将按投标</w:t>
      </w:r>
      <w:r>
        <w:rPr>
          <w:rFonts w:ascii="Times New Roman" w:hAnsi="Times New Roman"/>
          <w:b/>
          <w:bCs/>
          <w:color w:val="FF0000"/>
          <w:szCs w:val="24"/>
        </w:rPr>
        <w:t>无效</w:t>
      </w:r>
      <w:r>
        <w:rPr>
          <w:rFonts w:hint="eastAsia" w:ascii="Times New Roman" w:hAnsi="Times New Roman"/>
          <w:b/>
          <w:bCs/>
          <w:color w:val="FF0000"/>
          <w:szCs w:val="24"/>
        </w:rPr>
        <w:t>处理。）</w:t>
      </w:r>
    </w:p>
    <w:p w14:paraId="3E04760C">
      <w:pPr>
        <w:spacing w:before="156" w:beforeLines="50"/>
        <w:rPr>
          <w:rFonts w:ascii="Times New Roman" w:hAnsi="Times New Roman"/>
          <w:b/>
          <w:bCs/>
          <w:color w:val="FF0000"/>
          <w:szCs w:val="24"/>
        </w:rPr>
      </w:pPr>
    </w:p>
    <w:p w14:paraId="4E649946">
      <w:pPr>
        <w:outlineLvl w:val="3"/>
        <w:rPr>
          <w:rFonts w:ascii="Times New Roman" w:hAnsi="Times New Roman"/>
          <w:b/>
          <w:sz w:val="24"/>
          <w:szCs w:val="24"/>
        </w:rPr>
      </w:pPr>
      <w:r>
        <w:rPr>
          <w:rFonts w:hint="eastAsia" w:ascii="Times New Roman" w:hAnsi="Times New Roman"/>
          <w:b/>
          <w:sz w:val="24"/>
          <w:szCs w:val="24"/>
        </w:rPr>
        <w:t>（二）中小企业声明函、残疾人福利性单位声明函及监狱企业声明函</w:t>
      </w:r>
    </w:p>
    <w:p w14:paraId="0EB4E47A">
      <w:pPr>
        <w:rPr>
          <w:rFonts w:ascii="Times New Roman" w:hAnsi="Times New Roman"/>
          <w:color w:val="FF0000"/>
          <w:szCs w:val="24"/>
        </w:rPr>
      </w:pPr>
      <w:r>
        <w:rPr>
          <w:rFonts w:hint="eastAsia" w:ascii="Times New Roman" w:hAnsi="Times New Roman"/>
          <w:color w:val="FF0000"/>
          <w:szCs w:val="24"/>
        </w:rPr>
        <w:t>填写指引：</w:t>
      </w:r>
    </w:p>
    <w:p w14:paraId="5B539EEA">
      <w:pPr>
        <w:rPr>
          <w:rFonts w:ascii="Times New Roman" w:hAnsi="Times New Roman"/>
          <w:color w:val="FF0000"/>
          <w:szCs w:val="24"/>
        </w:rPr>
      </w:pPr>
      <w:r>
        <w:rPr>
          <w:rFonts w:hint="eastAsia" w:ascii="Times New Roman" w:hAnsi="Times New Roman"/>
          <w:color w:val="FF0000"/>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4B45FFD6">
      <w:pPr>
        <w:rPr>
          <w:rFonts w:ascii="Times New Roman" w:hAnsi="Times New Roman"/>
          <w:color w:val="FF0000"/>
          <w:szCs w:val="24"/>
        </w:rPr>
      </w:pPr>
      <w:r>
        <w:rPr>
          <w:rFonts w:hint="eastAsia" w:ascii="Times New Roman" w:hAnsi="Times New Roman"/>
          <w:color w:val="FF0000"/>
          <w:szCs w:val="24"/>
        </w:rPr>
        <w:t>2、该部分内容填写需要参考的相关文件：(</w:t>
      </w:r>
      <w:r>
        <w:rPr>
          <w:rFonts w:ascii="Times New Roman" w:hAnsi="Times New Roman"/>
          <w:color w:val="FF0000"/>
          <w:szCs w:val="24"/>
        </w:rPr>
        <w:t>1</w:t>
      </w:r>
      <w:r>
        <w:rPr>
          <w:rFonts w:hint="eastAsia" w:ascii="Times New Roman" w:hAnsi="Times New Roman"/>
          <w:color w:val="FF0000"/>
          <w:szCs w:val="24"/>
        </w:rPr>
        <w:t>)财政部《政府采购促进中小企业发展管理办法》（财库〔2020〕46号）；(</w:t>
      </w:r>
      <w:r>
        <w:rPr>
          <w:rFonts w:ascii="Times New Roman" w:hAnsi="Times New Roman"/>
          <w:color w:val="FF0000"/>
          <w:szCs w:val="24"/>
        </w:rPr>
        <w:t>2</w:t>
      </w:r>
      <w:r>
        <w:rPr>
          <w:rFonts w:hint="eastAsia" w:ascii="Times New Roman" w:hAnsi="Times New Roman"/>
          <w:color w:val="FF0000"/>
          <w:szCs w:val="24"/>
        </w:rPr>
        <w:t>)</w:t>
      </w:r>
      <w:bookmarkStart w:id="19" w:name="_Hlk71925120"/>
      <w:r>
        <w:rPr>
          <w:rFonts w:hint="eastAsia" w:ascii="Times New Roman" w:hAnsi="Times New Roman"/>
          <w:color w:val="FF0000"/>
          <w:szCs w:val="24"/>
        </w:rPr>
        <w:t>《工业和信息化部、国家统计局、国家发展和改革委员会、财政部关于印发中小企业划型标准规定的通知》（工信部联企业〔2011〕300 号</w:t>
      </w:r>
      <w:bookmarkEnd w:id="19"/>
      <w:r>
        <w:rPr>
          <w:rFonts w:hint="eastAsia" w:ascii="Times New Roman" w:hAnsi="Times New Roman"/>
          <w:color w:val="FF0000"/>
          <w:szCs w:val="24"/>
        </w:rPr>
        <w:t>，以下简称3</w:t>
      </w:r>
      <w:r>
        <w:rPr>
          <w:rFonts w:ascii="Times New Roman" w:hAnsi="Times New Roman"/>
          <w:color w:val="FF0000"/>
          <w:szCs w:val="24"/>
        </w:rPr>
        <w:t>00</w:t>
      </w:r>
      <w:r>
        <w:rPr>
          <w:rFonts w:hint="eastAsia" w:ascii="Times New Roman" w:hAnsi="Times New Roman"/>
          <w:color w:val="FF0000"/>
          <w:szCs w:val="24"/>
        </w:rPr>
        <w:t>号文）。</w:t>
      </w:r>
    </w:p>
    <w:p w14:paraId="682EB485">
      <w:pPr>
        <w:rPr>
          <w:rFonts w:ascii="Times New Roman" w:hAnsi="Times New Roman"/>
          <w:color w:val="FF0000"/>
          <w:szCs w:val="24"/>
        </w:rPr>
      </w:pPr>
      <w:r>
        <w:rPr>
          <w:rFonts w:hint="eastAsia" w:ascii="Times New Roman" w:hAnsi="Times New Roman"/>
          <w:color w:val="FF0000"/>
          <w:szCs w:val="24"/>
        </w:rPr>
        <w:t>3、请依照提供的格式和内容填写声明函，不要随意变更格式；声明函不需要盖章或签字；满足多项优惠政策的投标人，不重复享受多项价格扣除政策。</w:t>
      </w:r>
    </w:p>
    <w:p w14:paraId="6CB57A6F">
      <w:pPr>
        <w:rPr>
          <w:rFonts w:ascii="Times New Roman" w:hAnsi="Times New Roman"/>
          <w:color w:val="FF0000"/>
          <w:szCs w:val="24"/>
        </w:rPr>
      </w:pPr>
      <w:r>
        <w:rPr>
          <w:rFonts w:hint="eastAsia" w:ascii="Times New Roman" w:hAnsi="Times New Roman"/>
          <w:color w:val="FF0000"/>
          <w:szCs w:val="24"/>
        </w:rPr>
        <w:t>4、声明函具体填写要求：</w:t>
      </w:r>
    </w:p>
    <w:p w14:paraId="71F68095">
      <w:pPr>
        <w:rPr>
          <w:rFonts w:ascii="Times New Roman" w:hAnsi="Times New Roman"/>
          <w:color w:val="FF0000"/>
          <w:szCs w:val="24"/>
        </w:rPr>
      </w:pPr>
      <w:r>
        <w:rPr>
          <w:rFonts w:hint="eastAsia" w:ascii="Times New Roman" w:hAnsi="Times New Roman"/>
          <w:color w:val="FF0000"/>
          <w:szCs w:val="24"/>
        </w:rPr>
        <w:t>（1）声明是中小企业须填写《中小企业声明函》的以下内容：</w:t>
      </w:r>
    </w:p>
    <w:p w14:paraId="560BAD2F">
      <w:pPr>
        <w:rPr>
          <w:rFonts w:ascii="Times New Roman" w:hAnsi="Times New Roman"/>
          <w:color w:val="FF0000"/>
          <w:szCs w:val="24"/>
        </w:rPr>
      </w:pPr>
      <w:r>
        <w:rPr>
          <w:rFonts w:hint="eastAsia" w:ascii="Times New Roman" w:hAnsi="Times New Roman"/>
          <w:color w:val="FF0000"/>
          <w:szCs w:val="24"/>
        </w:rPr>
        <w:t>第一处，在“单位名称”下划线处如实填写采购人名称；</w:t>
      </w:r>
    </w:p>
    <w:p w14:paraId="7CD64D40">
      <w:pPr>
        <w:rPr>
          <w:rFonts w:ascii="Times New Roman" w:hAnsi="Times New Roman"/>
          <w:color w:val="FF0000"/>
          <w:szCs w:val="24"/>
        </w:rPr>
      </w:pPr>
      <w:r>
        <w:rPr>
          <w:rFonts w:hint="eastAsia" w:ascii="Times New Roman" w:hAnsi="Times New Roman"/>
          <w:color w:val="FF0000"/>
          <w:szCs w:val="24"/>
        </w:rPr>
        <w:t>第二处，在“项目名称”下划线处如实填写采购项目名称；</w:t>
      </w:r>
    </w:p>
    <w:p w14:paraId="05E13808">
      <w:pPr>
        <w:outlineLvl w:val="3"/>
        <w:rPr>
          <w:rFonts w:ascii="黑体" w:hAnsi="宋体" w:eastAsia="黑体"/>
          <w:bCs/>
          <w:color w:val="FF0000"/>
          <w:kern w:val="0"/>
          <w:szCs w:val="21"/>
        </w:rPr>
      </w:pPr>
      <w:r>
        <w:rPr>
          <w:rFonts w:hint="eastAsia" w:ascii="Times New Roman" w:hAnsi="Times New Roman"/>
          <w:color w:val="FF0000"/>
          <w:szCs w:val="24"/>
        </w:rPr>
        <w:t>第三处，在“标的名称”下划线处填写所采购服务（标的）的具体名称；</w:t>
      </w:r>
      <w:r>
        <w:rPr>
          <w:rFonts w:hint="eastAsia" w:ascii="黑体" w:hAnsi="宋体" w:eastAsia="黑体"/>
          <w:bCs/>
          <w:color w:val="FF0000"/>
          <w:kern w:val="0"/>
          <w:szCs w:val="21"/>
        </w:rPr>
        <w:t>如果涉及多个服务需求（标的）由同一企业承接，“标的名称”下划线处可以如实填写多个服务需求（标的）；</w:t>
      </w:r>
    </w:p>
    <w:p w14:paraId="2C658DF1">
      <w:pPr>
        <w:rPr>
          <w:rFonts w:ascii="Times New Roman" w:hAnsi="Times New Roman"/>
          <w:color w:val="FF0000"/>
          <w:szCs w:val="24"/>
        </w:rPr>
      </w:pPr>
      <w:r>
        <w:rPr>
          <w:rFonts w:hint="eastAsia" w:ascii="Times New Roman" w:hAnsi="Times New Roman"/>
          <w:color w:val="FF0000"/>
          <w:szCs w:val="24"/>
        </w:rPr>
        <w:t>第四处，在“</w:t>
      </w:r>
      <w:r>
        <w:rPr>
          <w:rFonts w:hint="eastAsia" w:ascii="Times New Roman" w:hAnsi="Times New Roman"/>
          <w:color w:val="FF0000"/>
          <w:szCs w:val="24"/>
          <w:lang w:eastAsia="zh-CN"/>
        </w:rPr>
        <w:t>遴选</w:t>
      </w:r>
      <w:r>
        <w:rPr>
          <w:rFonts w:hint="eastAsia" w:ascii="Times New Roman" w:hAnsi="Times New Roman"/>
          <w:color w:val="FF0000"/>
          <w:szCs w:val="24"/>
        </w:rPr>
        <w:t>文件中明确的所属行业”下划线处填写采购标的对应的中小企业划分标准所属行业（所属行业可在</w:t>
      </w:r>
      <w:r>
        <w:rPr>
          <w:rFonts w:hint="eastAsia" w:ascii="Times New Roman" w:hAnsi="Times New Roman"/>
          <w:color w:val="FF0000"/>
          <w:szCs w:val="24"/>
          <w:lang w:eastAsia="zh-CN"/>
        </w:rPr>
        <w:t>遴选</w:t>
      </w:r>
      <w:r>
        <w:rPr>
          <w:rFonts w:hint="eastAsia" w:ascii="Times New Roman" w:hAnsi="Times New Roman"/>
          <w:color w:val="FF0000"/>
          <w:szCs w:val="24"/>
        </w:rPr>
        <w:t>文件“其他关键信息”中查看）；</w:t>
      </w:r>
    </w:p>
    <w:p w14:paraId="197F454C">
      <w:pPr>
        <w:rPr>
          <w:rFonts w:ascii="Times New Roman" w:hAnsi="Times New Roman"/>
          <w:color w:val="FF0000"/>
          <w:szCs w:val="24"/>
        </w:rPr>
      </w:pPr>
      <w:r>
        <w:rPr>
          <w:rFonts w:hint="eastAsia" w:ascii="Times New Roman" w:hAnsi="Times New Roman"/>
          <w:color w:val="FF0000"/>
          <w:szCs w:val="24"/>
        </w:rPr>
        <w:t>第五处，在“企业名称”下划线处如实填写承接企业（单位）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9F64FA6">
      <w:pPr>
        <w:rPr>
          <w:rFonts w:ascii="Times New Roman" w:hAnsi="Times New Roman"/>
          <w:color w:val="FF0000"/>
          <w:szCs w:val="24"/>
        </w:rPr>
      </w:pPr>
      <w:r>
        <w:rPr>
          <w:rFonts w:hint="eastAsia" w:ascii="Times New Roman" w:hAnsi="Times New Roman"/>
          <w:color w:val="FF0000"/>
          <w:szCs w:val="24"/>
        </w:rPr>
        <w:t>（2）声明是残疾人福利性单位须填写《残疾人福利性单位声明函》的相关内容，具体参照以上《中小企业声明函》填写要求执行。</w:t>
      </w:r>
    </w:p>
    <w:p w14:paraId="0D307251">
      <w:pPr>
        <w:rPr>
          <w:rFonts w:ascii="Times New Roman" w:hAnsi="Times New Roman"/>
          <w:color w:val="FF0000"/>
          <w:szCs w:val="24"/>
        </w:rPr>
      </w:pPr>
      <w:r>
        <w:rPr>
          <w:rFonts w:hint="eastAsia" w:ascii="Times New Roman" w:hAnsi="Times New Roman"/>
          <w:color w:val="FF0000"/>
          <w:szCs w:val="24"/>
        </w:rPr>
        <w:t>（3）声明是监狱企业须填写《监狱企业声明函》的三项内容（填写位置的字体已加粗），具体参照以上《中小企业声明函》填写要求执行。</w:t>
      </w:r>
    </w:p>
    <w:p w14:paraId="4A7E6B26">
      <w:pPr>
        <w:rPr>
          <w:rFonts w:ascii="Times New Roman" w:hAnsi="Times New Roman"/>
          <w:szCs w:val="24"/>
        </w:rPr>
      </w:pPr>
      <w:r>
        <w:rPr>
          <w:rFonts w:hint="eastAsia" w:ascii="Times New Roman" w:hAnsi="Times New Roman"/>
          <w:color w:val="FF0000"/>
          <w:szCs w:val="24"/>
        </w:rPr>
        <w:t>5、声明函的有效性最终由评审委员会判定；如评审委员会判定声明函无效，相关供应商不享受价格扣除（但不作投标无效处理）。</w:t>
      </w:r>
    </w:p>
    <w:p w14:paraId="06123981">
      <w:pPr>
        <w:ind w:firstLine="420" w:firstLineChars="200"/>
        <w:rPr>
          <w:rFonts w:ascii="Times New Roman" w:hAnsi="Times New Roman"/>
          <w:szCs w:val="24"/>
        </w:rPr>
      </w:pPr>
    </w:p>
    <w:p w14:paraId="037E6749">
      <w:pPr>
        <w:jc w:val="center"/>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中小企业声明函（</w:t>
      </w:r>
      <w:r>
        <w:rPr>
          <w:rFonts w:hint="eastAsia" w:ascii="Times New Roman" w:hAnsi="Times New Roman"/>
          <w:b/>
          <w:sz w:val="24"/>
          <w:szCs w:val="24"/>
        </w:rPr>
        <w:t>服务</w:t>
      </w:r>
      <w:r>
        <w:rPr>
          <w:rFonts w:ascii="Times New Roman" w:hAnsi="Times New Roman"/>
          <w:b/>
          <w:sz w:val="24"/>
          <w:szCs w:val="24"/>
        </w:rPr>
        <w:t xml:space="preserve">） </w:t>
      </w:r>
    </w:p>
    <w:p w14:paraId="36E35347">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 号）的规定，本</w:t>
      </w:r>
      <w:r>
        <w:rPr>
          <w:rFonts w:hint="eastAsia" w:ascii="宋体" w:hAnsi="宋体"/>
          <w:szCs w:val="21"/>
        </w:rPr>
        <w:t>投标人</w:t>
      </w:r>
      <w:r>
        <w:rPr>
          <w:rFonts w:ascii="宋体" w:hAnsi="宋体"/>
          <w:szCs w:val="21"/>
        </w:rPr>
        <w:t>参加</w:t>
      </w:r>
      <w:r>
        <w:rPr>
          <w:rFonts w:hint="eastAsia" w:ascii="宋体" w:hAnsi="宋体"/>
          <w:szCs w:val="21"/>
        </w:rPr>
        <w:t xml:space="preserve"> </w:t>
      </w:r>
      <w:r>
        <w:rPr>
          <w:rFonts w:hint="eastAsia" w:ascii="宋体" w:hAnsi="宋体"/>
          <w:b/>
          <w:bCs/>
          <w:szCs w:val="21"/>
          <w:u w:val="single"/>
        </w:rPr>
        <w:t>深圳大学</w:t>
      </w:r>
      <w:r>
        <w:rPr>
          <w:rFonts w:hint="eastAsia" w:ascii="宋体" w:hAnsi="宋体"/>
          <w:b/>
          <w:bCs/>
          <w:szCs w:val="21"/>
          <w:u w:val="single"/>
          <w:lang w:val="en-US" w:eastAsia="zh-CN"/>
        </w:rPr>
        <w:t>总医院</w:t>
      </w:r>
      <w:r>
        <w:rPr>
          <w:rFonts w:hint="eastAsia" w:ascii="宋体" w:hAnsi="宋体"/>
          <w:b/>
          <w:bCs/>
          <w:szCs w:val="21"/>
          <w:u w:val="single"/>
        </w:rPr>
        <w:t xml:space="preserve"> </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14:paraId="35523D50">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14:paraId="16271168">
      <w:pPr>
        <w:ind w:firstLine="420" w:firstLineChars="200"/>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hint="eastAsia" w:ascii="宋体" w:hAnsi="宋体"/>
          <w:szCs w:val="21"/>
        </w:rPr>
        <w:t>；</w:t>
      </w:r>
    </w:p>
    <w:p w14:paraId="13828795">
      <w:pPr>
        <w:ind w:firstLine="420" w:firstLineChars="200"/>
        <w:rPr>
          <w:rFonts w:ascii="宋体" w:hAnsi="宋体"/>
          <w:szCs w:val="21"/>
        </w:rPr>
      </w:pPr>
      <w:r>
        <w:rPr>
          <w:rFonts w:ascii="宋体" w:hAnsi="宋体"/>
          <w:szCs w:val="21"/>
        </w:rPr>
        <w:t xml:space="preserve">…… </w:t>
      </w:r>
    </w:p>
    <w:p w14:paraId="0E227DB4">
      <w:pPr>
        <w:ind w:firstLine="420" w:firstLineChars="20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16CE8681">
      <w:pPr>
        <w:ind w:firstLine="420" w:firstLineChars="200"/>
        <w:rPr>
          <w:rFonts w:hint="eastAsia" w:ascii="Times New Roman" w:hAnsi="Times New Roman"/>
          <w:szCs w:val="24"/>
        </w:rPr>
      </w:pPr>
      <w:bookmarkStart w:id="20" w:name="_Hlk73562203"/>
      <w:r>
        <w:rPr>
          <w:rFonts w:hint="eastAsia" w:ascii="Times New Roman" w:hAnsi="Times New Roman"/>
          <w:szCs w:val="24"/>
        </w:rPr>
        <w:t>本</w:t>
      </w:r>
      <w:r>
        <w:rPr>
          <w:rFonts w:ascii="Times New Roman" w:hAnsi="Times New Roman"/>
          <w:szCs w:val="24"/>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szCs w:val="24"/>
        </w:rPr>
        <w:t>投标人</w:t>
      </w:r>
      <w:r>
        <w:rPr>
          <w:rFonts w:ascii="Times New Roman" w:hAnsi="Times New Roman"/>
          <w:szCs w:val="24"/>
        </w:rPr>
        <w:t>按照本办法规定提供声明函内容不实的，属于提供虚假材料谋取中标，依照《政府采购法》等政府采购有关法律法规规定追究相应责任</w:t>
      </w:r>
      <w:r>
        <w:rPr>
          <w:rFonts w:hint="eastAsia" w:ascii="Times New Roman" w:hAnsi="Times New Roman"/>
          <w:szCs w:val="24"/>
        </w:rPr>
        <w:t>。</w:t>
      </w:r>
      <w:bookmarkEnd w:id="20"/>
    </w:p>
    <w:p w14:paraId="73788AB7">
      <w:pPr>
        <w:jc w:val="both"/>
        <w:rPr>
          <w:rFonts w:ascii="Times New Roman" w:hAnsi="Times New Roman"/>
          <w:b/>
          <w:sz w:val="24"/>
          <w:szCs w:val="24"/>
        </w:rPr>
      </w:pPr>
    </w:p>
    <w:p w14:paraId="6D4D9777">
      <w:pPr>
        <w:jc w:val="center"/>
        <w:rPr>
          <w:rFonts w:ascii="Times New Roman" w:hAnsi="Times New Roman"/>
          <w:b/>
          <w:sz w:val="24"/>
          <w:szCs w:val="24"/>
        </w:rPr>
      </w:pPr>
      <w:r>
        <w:rPr>
          <w:rFonts w:hint="eastAsia" w:ascii="Times New Roman" w:hAnsi="Times New Roman"/>
          <w:b/>
          <w:sz w:val="24"/>
          <w:szCs w:val="24"/>
        </w:rPr>
        <w:t>2、残疾人福利性单位声明函（服务类）</w:t>
      </w:r>
    </w:p>
    <w:p w14:paraId="6C10A608">
      <w:pPr>
        <w:rPr>
          <w:rFonts w:ascii="Times New Roman" w:hAnsi="Times New Roman"/>
          <w:b/>
          <w:bCs/>
          <w:szCs w:val="24"/>
        </w:rPr>
      </w:pPr>
    </w:p>
    <w:p w14:paraId="69911360">
      <w:pPr>
        <w:ind w:firstLine="42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残疾人福利性单位</w:t>
      </w:r>
      <w:r>
        <w:rPr>
          <w:rFonts w:ascii="宋体" w:hAnsi="宋体"/>
          <w:szCs w:val="21"/>
        </w:rPr>
        <w:t>承接。相关</w:t>
      </w:r>
      <w:r>
        <w:rPr>
          <w:rFonts w:hint="eastAsia" w:ascii="宋体" w:hAnsi="宋体"/>
          <w:szCs w:val="21"/>
        </w:rPr>
        <w:t>残疾人福利性单位</w:t>
      </w:r>
      <w:r>
        <w:rPr>
          <w:rFonts w:ascii="宋体" w:hAnsi="宋体"/>
          <w:szCs w:val="21"/>
        </w:rPr>
        <w:t>的具体情况如下：</w:t>
      </w:r>
    </w:p>
    <w:p w14:paraId="1E3E5CDA">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51A59381">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29AF9AA0">
      <w:pPr>
        <w:ind w:firstLine="420" w:firstLineChars="200"/>
        <w:rPr>
          <w:rFonts w:ascii="宋体" w:hAnsi="宋体"/>
          <w:szCs w:val="21"/>
        </w:rPr>
      </w:pPr>
      <w:r>
        <w:rPr>
          <w:rFonts w:ascii="宋体" w:hAnsi="宋体"/>
          <w:szCs w:val="21"/>
        </w:rPr>
        <w:t xml:space="preserve">…… </w:t>
      </w:r>
    </w:p>
    <w:p w14:paraId="23D60C47">
      <w:pPr>
        <w:ind w:firstLine="420" w:firstLineChars="200"/>
        <w:rPr>
          <w:rFonts w:hint="eastAsia" w:ascii="Times New Roman" w:hAnsi="Times New Roman"/>
          <w:szCs w:val="24"/>
        </w:rPr>
      </w:pPr>
      <w:bookmarkStart w:id="21" w:name="_Hlk73562331"/>
      <w:bookmarkStart w:id="22" w:name="_Hlk73562245"/>
      <w:r>
        <w:rPr>
          <w:rFonts w:hint="eastAsia" w:ascii="Times New Roman" w:hAnsi="Times New Roman"/>
          <w:szCs w:val="24"/>
        </w:rPr>
        <w:t>本</w:t>
      </w:r>
      <w:r>
        <w:rPr>
          <w:rFonts w:ascii="Times New Roman" w:hAnsi="Times New Roman"/>
          <w:szCs w:val="24"/>
        </w:rPr>
        <w:t>投标人</w:t>
      </w:r>
      <w:r>
        <w:rPr>
          <w:rFonts w:hint="eastAsia" w:ascii="Times New Roman" w:hAnsi="Times New Roman"/>
          <w:szCs w:val="24"/>
        </w:rPr>
        <w:t>已</w:t>
      </w:r>
      <w:r>
        <w:rPr>
          <w:rFonts w:ascii="Times New Roman" w:hAnsi="Times New Roman"/>
          <w:szCs w:val="24"/>
        </w:rPr>
        <w:t>知悉</w:t>
      </w:r>
      <w:r>
        <w:rPr>
          <w:rFonts w:hint="eastAsia" w:ascii="Times New Roman" w:hAnsi="Times New Roman"/>
          <w:szCs w:val="24"/>
        </w:rPr>
        <w:t>《财政部民政部中国残疾人联合会关于促进残疾人就业政府采购政策的通知》（财库〔2017〕141 号）</w:t>
      </w:r>
      <w:r>
        <w:rPr>
          <w:rFonts w:ascii="Times New Roman" w:hAnsi="Times New Roman"/>
          <w:szCs w:val="24"/>
        </w:rPr>
        <w:t>的规定，承诺提供的声明函内容是真实的，如提供声明函内容不实，则依法追究相关法律责任</w:t>
      </w:r>
      <w:r>
        <w:rPr>
          <w:rFonts w:hint="eastAsia" w:ascii="Times New Roman" w:hAnsi="Times New Roman"/>
          <w:szCs w:val="24"/>
        </w:rPr>
        <w:t>。</w:t>
      </w:r>
      <w:bookmarkEnd w:id="21"/>
    </w:p>
    <w:p w14:paraId="6DFFE22B">
      <w:pPr>
        <w:ind w:firstLine="420" w:firstLineChars="200"/>
        <w:rPr>
          <w:rFonts w:ascii="宋体" w:hAnsi="宋体"/>
          <w:szCs w:val="21"/>
        </w:rPr>
      </w:pPr>
    </w:p>
    <w:bookmarkEnd w:id="22"/>
    <w:p w14:paraId="2DDA3290">
      <w:pPr>
        <w:ind w:firstLine="420" w:firstLineChars="200"/>
        <w:rPr>
          <w:rFonts w:ascii="宋体" w:hAnsi="宋体"/>
          <w:szCs w:val="21"/>
        </w:rPr>
      </w:pPr>
    </w:p>
    <w:p w14:paraId="7B4E5640">
      <w:pPr>
        <w:jc w:val="center"/>
        <w:rPr>
          <w:rFonts w:ascii="Times New Roman" w:hAnsi="Times New Roman"/>
          <w:b/>
          <w:sz w:val="24"/>
          <w:szCs w:val="24"/>
        </w:rPr>
      </w:pPr>
      <w:r>
        <w:rPr>
          <w:rFonts w:hint="eastAsia" w:ascii="Times New Roman" w:hAnsi="Times New Roman"/>
          <w:b/>
          <w:sz w:val="24"/>
          <w:szCs w:val="24"/>
        </w:rPr>
        <w:t>3、监狱企业声明函【服务类，提供监狱企业货物的供应商如需享受优惠政策，还须另行提供省级以上监狱管理局、戒毒管理局（含新疆生产建设兵团）出具的监狱企业证明文件】</w:t>
      </w:r>
    </w:p>
    <w:p w14:paraId="21939944">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w:t>
      </w:r>
      <w:r>
        <w:rPr>
          <w:rFonts w:ascii="宋体" w:hAnsi="宋体"/>
          <w:szCs w:val="21"/>
        </w:rPr>
        <w:t>承接。相关</w:t>
      </w:r>
      <w:r>
        <w:rPr>
          <w:rFonts w:hint="eastAsia" w:ascii="宋体" w:hAnsi="宋体"/>
          <w:szCs w:val="21"/>
        </w:rPr>
        <w:t>监狱企业</w:t>
      </w:r>
      <w:r>
        <w:rPr>
          <w:rFonts w:ascii="宋体" w:hAnsi="宋体"/>
          <w:szCs w:val="21"/>
        </w:rPr>
        <w:t>的具体情况如下：</w:t>
      </w:r>
    </w:p>
    <w:p w14:paraId="053F34C9">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49C5655C">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40E38D46">
      <w:pPr>
        <w:ind w:firstLine="420" w:firstLineChars="200"/>
        <w:rPr>
          <w:rFonts w:ascii="宋体" w:hAnsi="宋体"/>
          <w:szCs w:val="21"/>
        </w:rPr>
      </w:pPr>
      <w:r>
        <w:rPr>
          <w:rFonts w:ascii="宋体" w:hAnsi="宋体"/>
          <w:szCs w:val="21"/>
        </w:rPr>
        <w:t xml:space="preserve">…… </w:t>
      </w:r>
    </w:p>
    <w:p w14:paraId="1BDC5E48">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1BB4EEC1">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6927C036">
      <w:pPr>
        <w:numPr>
          <w:ilvl w:val="0"/>
          <w:numId w:val="0"/>
        </w:numPr>
        <w:rPr>
          <w:rFonts w:hint="eastAsia"/>
          <w:lang w:eastAsia="zh-CN"/>
        </w:rPr>
      </w:pPr>
      <w:bookmarkStart w:id="23" w:name="_Toc81899419"/>
    </w:p>
    <w:p w14:paraId="623BC3FA">
      <w:pPr>
        <w:pStyle w:val="3"/>
        <w:widowControl/>
        <w:numPr>
          <w:ilvl w:val="0"/>
          <w:numId w:val="16"/>
        </w:numPr>
        <w:ind w:left="0" w:leftChars="0" w:firstLine="0" w:firstLineChars="0"/>
        <w:jc w:val="center"/>
        <w:rPr>
          <w:rFonts w:hint="eastAsia" w:ascii="黑体" w:hAnsi="宋体" w:eastAsia="黑体" w:cs="黑体"/>
          <w:b w:val="0"/>
          <w:bCs/>
          <w:lang w:eastAsia="zh-CN"/>
        </w:rPr>
      </w:pPr>
      <w:r>
        <w:rPr>
          <w:rFonts w:hint="eastAsia" w:ascii="黑体" w:hAnsi="宋体" w:eastAsia="黑体" w:cs="黑体"/>
          <w:b w:val="0"/>
          <w:bCs/>
          <w:lang w:eastAsia="zh-CN"/>
        </w:rPr>
        <w:t>投标人同类项目业绩情况</w:t>
      </w:r>
      <w:bookmarkEnd w:id="23"/>
    </w:p>
    <w:p w14:paraId="2DE29E2D">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关于“投标人同类项目业绩情况”</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3E6AC3BF">
      <w:pPr>
        <w:numPr>
          <w:ilvl w:val="0"/>
          <w:numId w:val="0"/>
        </w:numPr>
        <w:ind w:leftChars="0"/>
        <w:rPr>
          <w:rFonts w:hint="eastAsia"/>
          <w:lang w:val="en-US"/>
        </w:rPr>
      </w:pPr>
    </w:p>
    <w:p w14:paraId="1A1A12F9">
      <w:pPr>
        <w:pStyle w:val="3"/>
        <w:widowControl/>
        <w:numPr>
          <w:ilvl w:val="0"/>
          <w:numId w:val="16"/>
        </w:numPr>
        <w:ind w:left="0" w:leftChars="0" w:firstLine="0" w:firstLineChars="0"/>
        <w:jc w:val="center"/>
        <w:rPr>
          <w:rFonts w:hint="eastAsia" w:ascii="黑体" w:hAnsi="宋体" w:eastAsia="黑体" w:cs="黑体"/>
          <w:b w:val="0"/>
          <w:bCs/>
          <w:lang w:eastAsia="zh-CN"/>
        </w:rPr>
      </w:pPr>
      <w:bookmarkStart w:id="24" w:name="_Toc81899421"/>
      <w:r>
        <w:rPr>
          <w:rFonts w:hint="eastAsia" w:ascii="黑体" w:hAnsi="宋体" w:eastAsia="黑体" w:cs="黑体"/>
          <w:b w:val="0"/>
          <w:bCs/>
          <w:lang w:eastAsia="zh-CN"/>
        </w:rPr>
        <w:t>拟安排的项目负责人情况</w:t>
      </w:r>
      <w:bookmarkEnd w:id="24"/>
    </w:p>
    <w:p w14:paraId="4DA68E15">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关于“拟安排的项目负责人情况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3B114492">
      <w:pPr>
        <w:numPr>
          <w:ilvl w:val="0"/>
          <w:numId w:val="0"/>
        </w:numPr>
        <w:ind w:leftChars="0"/>
        <w:rPr>
          <w:rFonts w:hint="eastAsia"/>
          <w:lang w:val="en-US"/>
        </w:rPr>
      </w:pPr>
    </w:p>
    <w:p w14:paraId="66EAA6CA">
      <w:pPr>
        <w:pStyle w:val="3"/>
        <w:widowControl/>
        <w:numPr>
          <w:ilvl w:val="0"/>
          <w:numId w:val="16"/>
        </w:numPr>
        <w:ind w:left="0" w:leftChars="0" w:firstLine="0" w:firstLineChars="0"/>
        <w:jc w:val="center"/>
        <w:rPr>
          <w:rFonts w:hint="eastAsia" w:ascii="黑体" w:hAnsi="宋体" w:eastAsia="黑体" w:cs="黑体"/>
          <w:b w:val="0"/>
          <w:bCs/>
          <w:lang w:eastAsia="zh-CN"/>
        </w:rPr>
      </w:pPr>
      <w:bookmarkStart w:id="25" w:name="_Toc81899422"/>
      <w:r>
        <w:rPr>
          <w:rFonts w:hint="eastAsia" w:ascii="黑体" w:hAnsi="宋体" w:eastAsia="黑体" w:cs="黑体"/>
          <w:b w:val="0"/>
          <w:bCs/>
          <w:lang w:eastAsia="zh-CN"/>
        </w:rPr>
        <w:t>拟安排的项目主要团队成员</w:t>
      </w:r>
      <w:r>
        <w:rPr>
          <w:rFonts w:hint="eastAsia" w:ascii="宋体" w:hAnsi="宋体" w:eastAsia="宋体" w:cs="宋体"/>
          <w:b/>
          <w:bCs w:val="0"/>
        </w:rPr>
        <w:t>（主要技术人员）</w:t>
      </w:r>
      <w:r>
        <w:rPr>
          <w:rFonts w:hint="eastAsia" w:ascii="黑体" w:hAnsi="宋体" w:eastAsia="黑体" w:cs="黑体"/>
          <w:b w:val="0"/>
          <w:bCs/>
          <w:lang w:eastAsia="zh-CN"/>
        </w:rPr>
        <w:t>情况（项目负责人除外）</w:t>
      </w:r>
      <w:bookmarkEnd w:id="25"/>
    </w:p>
    <w:p w14:paraId="601C103B">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关于“拟安排的项目主要团队成员（主要技术人员）情况（项目负责人除外）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1A86F620">
      <w:pPr>
        <w:numPr>
          <w:ilvl w:val="0"/>
          <w:numId w:val="0"/>
        </w:numPr>
        <w:ind w:leftChars="0"/>
        <w:rPr>
          <w:rFonts w:hint="eastAsia"/>
          <w:lang w:val="en-US"/>
        </w:rPr>
      </w:pPr>
    </w:p>
    <w:p w14:paraId="3E586D30">
      <w:pPr>
        <w:pStyle w:val="3"/>
        <w:widowControl/>
        <w:numPr>
          <w:ilvl w:val="0"/>
          <w:numId w:val="16"/>
        </w:numPr>
        <w:ind w:left="0" w:leftChars="0" w:firstLine="0" w:firstLineChars="0"/>
        <w:jc w:val="center"/>
        <w:rPr>
          <w:rFonts w:hint="eastAsia" w:ascii="黑体" w:hAnsi="宋体" w:eastAsia="黑体" w:cs="黑体"/>
          <w:b w:val="0"/>
          <w:bCs/>
          <w:lang w:eastAsia="zh-CN"/>
        </w:rPr>
      </w:pPr>
      <w:bookmarkStart w:id="26" w:name="_Toc81899427"/>
      <w:r>
        <w:rPr>
          <w:rFonts w:hint="eastAsia" w:ascii="黑体" w:hAnsi="宋体" w:eastAsia="黑体" w:cs="黑体"/>
          <w:b w:val="0"/>
          <w:bCs/>
          <w:lang w:eastAsia="zh-CN"/>
        </w:rPr>
        <w:t>其它</w:t>
      </w:r>
      <w:r>
        <w:rPr>
          <w:rFonts w:hint="eastAsia" w:ascii="黑体" w:eastAsia="黑体" w:cs="黑体"/>
          <w:b w:val="0"/>
          <w:bCs/>
          <w:lang w:eastAsia="zh-CN"/>
        </w:rPr>
        <w:t>遴选</w:t>
      </w:r>
      <w:r>
        <w:rPr>
          <w:rFonts w:hint="eastAsia" w:ascii="黑体" w:hAnsi="宋体" w:eastAsia="黑体" w:cs="黑体"/>
          <w:b w:val="0"/>
          <w:bCs/>
          <w:lang w:eastAsia="zh-CN"/>
        </w:rPr>
        <w:t>文件要求的内容及投标人认为需要补充的内容</w:t>
      </w:r>
      <w:bookmarkEnd w:id="26"/>
    </w:p>
    <w:p w14:paraId="4C2BDB01">
      <w:pPr>
        <w:pStyle w:val="5"/>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486745F9">
      <w:pPr>
        <w:rPr>
          <w:rFonts w:hint="eastAsia"/>
          <w:lang w:eastAsia="zh-CN"/>
        </w:rPr>
      </w:pPr>
    </w:p>
    <w:p w14:paraId="1C475025">
      <w:pPr>
        <w:numPr>
          <w:ilvl w:val="0"/>
          <w:numId w:val="0"/>
        </w:numPr>
        <w:ind w:leftChars="0"/>
        <w:rPr>
          <w:rFonts w:hint="eastAsia"/>
          <w:lang w:val="en-US"/>
        </w:rPr>
      </w:pPr>
    </w:p>
    <w:p w14:paraId="289DAC07">
      <w:pPr>
        <w:pStyle w:val="3"/>
        <w:widowControl/>
        <w:jc w:val="center"/>
        <w:rPr>
          <w:rFonts w:hint="eastAsia" w:ascii="黑体" w:hAnsi="宋体" w:eastAsia="黑体" w:cs="黑体"/>
          <w:b w:val="0"/>
          <w:bCs/>
          <w:lang w:val="en-US"/>
        </w:rPr>
      </w:pPr>
      <w:r>
        <w:rPr>
          <w:rFonts w:hint="eastAsia" w:ascii="黑体" w:hAnsi="宋体" w:eastAsia="黑体" w:cs="黑体"/>
          <w:b w:val="0"/>
          <w:bCs/>
          <w:lang w:eastAsia="zh-CN"/>
        </w:rPr>
        <w:t>十、政府采购违法行为风险知悉确认书</w:t>
      </w:r>
    </w:p>
    <w:p w14:paraId="4BD309EA">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本公司在投标前已充分知悉以下情形为参与政府采购活动时的重大风险事项，并承诺已对下述风险提示事项重点排查，做到严谨、诚信、依法依规参与政府采购活动。</w:t>
      </w:r>
    </w:p>
    <w:p w14:paraId="15D980E2">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一、本公司已充分知悉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隐瞒真实情况，提供虚假资料</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48A17BA7">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（一）通过转让或者租借等方式从其他单位获取资格或者资质证书投标的。</w:t>
      </w:r>
    </w:p>
    <w:p w14:paraId="629F6B35">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（二）由其他单位或者其他单位负责人在投标供应商编制的投标文件上加盖印章或者签字的。</w:t>
      </w:r>
    </w:p>
    <w:p w14:paraId="4D9B28E2">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（三）项目负责人或者主要技术人员不是本单位人员的。</w:t>
      </w:r>
    </w:p>
    <w:p w14:paraId="56F3C6BA">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（四）投标保证金不是从投标供应商基本账户转出的。</w:t>
      </w:r>
    </w:p>
    <w:p w14:paraId="4B702C84">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（五）其他隐瞒真实情况、提供虚假资料的行为。</w:t>
      </w:r>
    </w:p>
    <w:p w14:paraId="177733C6">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二、本公司已充分知悉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与其他采购参加人串通投标</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1E4E491A">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（一）投标供应商之间相互约定给予未中标的供应商利益补偿。</w:t>
      </w:r>
    </w:p>
    <w:p w14:paraId="3C18EF0C">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（二）不同投标供应商的法定代表人、主要经营负责人、项目投标授权代表人、项目负责人、主要技术人员为同一人、属同一单位或者在同一单位缴纳社会保险。</w:t>
      </w:r>
    </w:p>
    <w:p w14:paraId="0EF4997F">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（三）不同投标供应商的投标文件由同一单位或者同一人编制，或者由同一人分阶段参与编制的。</w:t>
      </w:r>
    </w:p>
    <w:p w14:paraId="4305B548">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（四）不同投标供应商的投标文件或部分投标文件相互混装。</w:t>
      </w:r>
    </w:p>
    <w:p w14:paraId="7EFDD48F">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（五）不同投标供应商的投标文件内容存在非正常一致。</w:t>
      </w:r>
    </w:p>
    <w:p w14:paraId="54E690E9">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（六）由同一单位工作人员为两家以上（含两家）供应商进行同一项投标活动的。</w:t>
      </w:r>
    </w:p>
    <w:p w14:paraId="740F93FD">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（七）不同投标人的投标报价呈规律性差异。</w:t>
      </w:r>
    </w:p>
    <w:p w14:paraId="259A4C24">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（八）不同投标人的投标保证金从同一单位或者个人的账户转出。</w:t>
      </w:r>
    </w:p>
    <w:p w14:paraId="1CDF9365">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（九）主管部门依照法律、法规认定的其他情形。</w:t>
      </w:r>
    </w:p>
    <w:p w14:paraId="3BF61864">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三、本公司已充分知悉下列情形所对应的法律风险，并在投标前已对相关风险事项进行排查。</w:t>
      </w:r>
    </w:p>
    <w:p w14:paraId="5E4F1222">
      <w:pPr>
        <w:keepNext w:val="0"/>
        <w:keepLines w:val="0"/>
        <w:widowControl w:val="0"/>
        <w:suppressLineNumbers w:val="0"/>
        <w:autoSpaceDE w:val="0"/>
        <w:autoSpaceDN w:val="0"/>
        <w:spacing w:before="0" w:beforeAutospacing="0" w:after="0" w:afterAutospacing="0" w:line="400" w:lineRule="exact"/>
        <w:ind w:left="0" w:right="0" w:firstLine="404" w:firstLineChars="200"/>
        <w:jc w:val="both"/>
        <w:rPr>
          <w:rFonts w:hint="eastAsia" w:ascii="宋体" w:hAnsi="宋体" w:eastAsia="宋体" w:cs="宋体"/>
          <w:b/>
          <w:spacing w:val="-4"/>
          <w:kern w:val="0"/>
          <w:szCs w:val="21"/>
          <w:lang w:val="en-US"/>
        </w:rPr>
      </w:pPr>
      <w:r>
        <w:rPr>
          <w:rFonts w:hint="eastAsia" w:ascii="宋体" w:hAnsi="宋体" w:eastAsia="宋体" w:cs="宋体"/>
          <w:spacing w:val="-4"/>
          <w:kern w:val="0"/>
          <w:sz w:val="21"/>
          <w:szCs w:val="21"/>
          <w:lang w:val="en-US" w:eastAsia="zh-CN" w:bidi="ar"/>
        </w:rPr>
        <w:t>（一）对于从其他主体获取的投标资料，供应商应审慎核查，确保投标资料的真实性。</w:t>
      </w:r>
      <w:r>
        <w:rPr>
          <w:rFonts w:hint="eastAsia" w:ascii="宋体" w:hAnsi="宋体" w:eastAsia="宋体" w:cs="宋体"/>
          <w:b/>
          <w:spacing w:val="-4"/>
          <w:kern w:val="0"/>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665FD264">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6572E109">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（三）对于涉及安全生产、特种作业、抢险救灾、防疫等政府采购项目，供应商实施提供虚假资料、串通投标等违法行为的，主管部门将依法从严处理。</w:t>
      </w:r>
    </w:p>
    <w:p w14:paraId="7D3ED069">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（四）供应商应严格规范项目授权代表、员工参与</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投标的行为，加强对投标文件的审核。项目授权代表、员工编制、上传投标文件等行为违反政府采购法律法规或</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文件要求的，投标供应商应当依法承担相应法律责任。</w:t>
      </w:r>
    </w:p>
    <w:p w14:paraId="6F410DC9">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B3D22D1">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37272331">
      <w:pPr>
        <w:pStyle w:val="37"/>
        <w:widowControl/>
        <w:autoSpaceDE w:val="0"/>
        <w:autoSpaceDN w:val="0"/>
        <w:spacing w:beforeAutospacing="1" w:afterAutospacing="1" w:line="400" w:lineRule="exact"/>
        <w:ind w:left="0" w:firstLine="422" w:firstLineChars="200"/>
        <w:rPr>
          <w:b/>
          <w:sz w:val="21"/>
          <w:szCs w:val="21"/>
          <w:lang w:val="en-US"/>
        </w:rPr>
      </w:pPr>
      <w:r>
        <w:rPr>
          <w:rFonts w:hint="eastAsia" w:ascii="宋体" w:hAnsi="宋体" w:eastAsia="宋体" w:cs="宋体"/>
          <w:b/>
          <w:sz w:val="21"/>
          <w:szCs w:val="21"/>
          <w:lang w:eastAsia="zh-CN"/>
        </w:rPr>
        <w:t>四、本公司已充分知悉政府采购违法、违规行为的法律后果。</w:t>
      </w:r>
    </w:p>
    <w:p w14:paraId="51274C3B">
      <w:pPr>
        <w:pStyle w:val="37"/>
        <w:widowControl/>
        <w:autoSpaceDE w:val="0"/>
        <w:autoSpaceDN w:val="0"/>
        <w:spacing w:beforeAutospacing="1" w:afterAutospacing="1" w:line="400" w:lineRule="exact"/>
        <w:ind w:left="0" w:firstLine="404" w:firstLineChars="200"/>
        <w:rPr>
          <w:rFonts w:hint="eastAsia" w:ascii="宋体" w:hAnsi="宋体" w:eastAsia="宋体" w:cs="宋体"/>
          <w:b/>
          <w:spacing w:val="-4"/>
          <w:kern w:val="0"/>
          <w:sz w:val="21"/>
          <w:szCs w:val="21"/>
          <w:highlight w:val="yellow"/>
          <w:lang w:val="en-US"/>
        </w:rPr>
      </w:pPr>
      <w:r>
        <w:rPr>
          <w:rFonts w:hint="eastAsia" w:ascii="宋体" w:hAnsi="宋体" w:eastAsia="宋体" w:cs="宋体"/>
          <w:spacing w:val="-4"/>
          <w:kern w:val="0"/>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spacing w:val="-4"/>
          <w:kern w:val="0"/>
          <w:sz w:val="21"/>
          <w:szCs w:val="21"/>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43"/>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47B93B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6875E30A">
            <w:pPr>
              <w:pStyle w:val="37"/>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1C2BE1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764773F1">
            <w:pPr>
              <w:pStyle w:val="37"/>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6422E5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2AECC9B4">
            <w:pPr>
              <w:pStyle w:val="37"/>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072A9B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C8C7AB3">
            <w:pPr>
              <w:pStyle w:val="37"/>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bl>
    <w:p w14:paraId="406E220B">
      <w:pPr>
        <w:pStyle w:val="37"/>
        <w:widowControl/>
        <w:autoSpaceDE w:val="0"/>
        <w:autoSpaceDN w:val="0"/>
        <w:spacing w:beforeAutospacing="1" w:afterAutospacing="1" w:line="400" w:lineRule="exact"/>
        <w:ind w:left="0" w:firstLine="406" w:firstLineChars="200"/>
        <w:jc w:val="left"/>
        <w:rPr>
          <w:rFonts w:hint="eastAsia" w:ascii="宋体" w:hAnsi="宋体" w:eastAsia="宋体" w:cs="宋体"/>
          <w:b/>
          <w:color w:val="FF0000"/>
          <w:spacing w:val="-4"/>
          <w:kern w:val="0"/>
          <w:sz w:val="21"/>
          <w:szCs w:val="21"/>
          <w:lang w:val="en-US"/>
        </w:rPr>
      </w:pPr>
      <w:r>
        <w:rPr>
          <w:rFonts w:hint="eastAsia" w:ascii="宋体" w:hAnsi="宋体" w:eastAsia="宋体" w:cs="宋体"/>
          <w:b/>
          <w:color w:val="FF0000"/>
          <w:spacing w:val="-4"/>
          <w:kern w:val="0"/>
          <w:sz w:val="21"/>
          <w:szCs w:val="21"/>
          <w:lang w:eastAsia="zh-CN"/>
        </w:rPr>
        <w:t>注：</w:t>
      </w:r>
      <w:r>
        <w:rPr>
          <w:rFonts w:hint="eastAsia" w:ascii="宋体" w:hAnsi="宋体" w:eastAsia="宋体" w:cs="宋体"/>
          <w:b/>
          <w:color w:val="FF0000"/>
          <w:spacing w:val="-4"/>
          <w:kern w:val="0"/>
          <w:sz w:val="21"/>
          <w:szCs w:val="21"/>
          <w:lang w:val="en-US"/>
        </w:rPr>
        <w:t>1.</w:t>
      </w:r>
      <w:r>
        <w:rPr>
          <w:rFonts w:hint="eastAsia" w:ascii="宋体" w:hAnsi="宋体" w:eastAsia="宋体" w:cs="宋体"/>
          <w:b/>
          <w:color w:val="FF0000"/>
          <w:spacing w:val="-4"/>
          <w:kern w:val="0"/>
          <w:sz w:val="21"/>
          <w:szCs w:val="21"/>
          <w:lang w:eastAsia="zh-CN"/>
        </w:rPr>
        <w:t>政府采购违法行为风险知悉确认书不作为资格性审查及符合性审查条件。</w:t>
      </w:r>
    </w:p>
    <w:p w14:paraId="50DB7ABC">
      <w:pPr>
        <w:pStyle w:val="37"/>
        <w:widowControl/>
        <w:autoSpaceDE w:val="0"/>
        <w:autoSpaceDN w:val="0"/>
        <w:spacing w:beforeAutospacing="1" w:afterAutospacing="1" w:line="400" w:lineRule="exact"/>
        <w:ind w:left="0" w:firstLine="406" w:firstLineChars="200"/>
        <w:rPr>
          <w:rFonts w:hint="eastAsia" w:ascii="宋体" w:hAnsi="宋体" w:eastAsia="宋体" w:cs="宋体"/>
          <w:color w:val="FF0000"/>
          <w:spacing w:val="-4"/>
          <w:kern w:val="0"/>
          <w:sz w:val="21"/>
          <w:szCs w:val="21"/>
          <w:lang w:val="en-US"/>
        </w:rPr>
      </w:pPr>
      <w:r>
        <w:rPr>
          <w:rFonts w:hint="eastAsia" w:ascii="宋体" w:hAnsi="宋体" w:eastAsia="宋体" w:cs="宋体"/>
          <w:b/>
          <w:color w:val="FF0000"/>
          <w:spacing w:val="-4"/>
          <w:kern w:val="0"/>
          <w:sz w:val="21"/>
          <w:szCs w:val="21"/>
          <w:lang w:val="en-US"/>
        </w:rPr>
        <w:t>2.</w:t>
      </w:r>
      <w:r>
        <w:rPr>
          <w:rFonts w:hint="eastAsia" w:ascii="宋体" w:hAnsi="宋体" w:eastAsia="宋体" w:cs="宋体"/>
          <w:b/>
          <w:color w:val="FF0000"/>
          <w:spacing w:val="-4"/>
          <w:kern w:val="0"/>
          <w:sz w:val="21"/>
          <w:szCs w:val="21"/>
          <w:lang w:eastAsia="zh-CN"/>
        </w:rPr>
        <w:t>投标供应商负责人或投标授权代表签字并加盖单位公章后，</w:t>
      </w:r>
      <w:r>
        <w:rPr>
          <w:rFonts w:hint="eastAsia" w:ascii="宋体" w:hAnsi="宋体" w:cs="宋体"/>
          <w:b/>
          <w:color w:val="FF0000"/>
          <w:spacing w:val="-4"/>
          <w:kern w:val="0"/>
          <w:sz w:val="21"/>
          <w:szCs w:val="21"/>
          <w:lang w:val="en-US" w:eastAsia="zh-CN"/>
        </w:rPr>
        <w:t>复印</w:t>
      </w:r>
      <w:r>
        <w:rPr>
          <w:rFonts w:hint="eastAsia" w:ascii="宋体" w:hAnsi="宋体" w:eastAsia="宋体" w:cs="宋体"/>
          <w:b/>
          <w:color w:val="FF0000"/>
          <w:spacing w:val="-4"/>
          <w:kern w:val="0"/>
          <w:sz w:val="21"/>
          <w:szCs w:val="21"/>
          <w:lang w:eastAsia="zh-CN"/>
        </w:rPr>
        <w:t>至投标文件一并提交。</w:t>
      </w:r>
    </w:p>
    <w:p w14:paraId="701BE36E">
      <w:pPr>
        <w:pStyle w:val="37"/>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负责人</w:t>
      </w:r>
      <w:r>
        <w:rPr>
          <w:rFonts w:hint="eastAsia" w:ascii="宋体" w:hAnsi="宋体" w:eastAsia="宋体" w:cs="宋体"/>
          <w:spacing w:val="-4"/>
          <w:kern w:val="0"/>
          <w:sz w:val="21"/>
          <w:szCs w:val="21"/>
          <w:lang w:val="en-US"/>
        </w:rPr>
        <w:t>/</w:t>
      </w:r>
      <w:r>
        <w:rPr>
          <w:rFonts w:hint="eastAsia" w:ascii="宋体" w:hAnsi="宋体" w:eastAsia="宋体" w:cs="宋体"/>
          <w:spacing w:val="-4"/>
          <w:kern w:val="0"/>
          <w:sz w:val="21"/>
          <w:szCs w:val="21"/>
          <w:lang w:eastAsia="zh-CN"/>
        </w:rPr>
        <w:t>投标授权代表签名：</w:t>
      </w:r>
      <w:r>
        <w:rPr>
          <w:rFonts w:hint="eastAsia" w:ascii="宋体" w:hAnsi="宋体" w:eastAsia="宋体" w:cs="宋体"/>
          <w:spacing w:val="-4"/>
          <w:kern w:val="0"/>
          <w:sz w:val="21"/>
          <w:szCs w:val="21"/>
          <w:lang w:val="en-US"/>
        </w:rPr>
        <w:t xml:space="preserve">     </w:t>
      </w:r>
    </w:p>
    <w:p w14:paraId="3D6816D9">
      <w:pPr>
        <w:pStyle w:val="37"/>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知悉人（公章）：</w:t>
      </w:r>
      <w:r>
        <w:rPr>
          <w:rFonts w:hint="eastAsia" w:ascii="宋体" w:hAnsi="宋体" w:eastAsia="宋体" w:cs="宋体"/>
          <w:spacing w:val="-4"/>
          <w:kern w:val="0"/>
          <w:sz w:val="21"/>
          <w:szCs w:val="21"/>
          <w:lang w:val="en-US"/>
        </w:rPr>
        <w:t xml:space="preserve">     </w:t>
      </w:r>
    </w:p>
    <w:p w14:paraId="57C71AF2">
      <w:pPr>
        <w:keepNext w:val="0"/>
        <w:keepLines w:val="0"/>
        <w:widowControl w:val="0"/>
        <w:suppressLineNumbers w:val="0"/>
        <w:spacing w:before="0" w:beforeAutospacing="0" w:after="0" w:afterAutospacing="0"/>
        <w:ind w:left="0" w:right="0"/>
        <w:jc w:val="center"/>
        <w:rPr>
          <w:rFonts w:hint="eastAsia" w:ascii="黑体" w:hAnsi="Times New Roman" w:eastAsia="黑体" w:cs="黑体"/>
          <w:lang w:val="en-US"/>
        </w:rPr>
      </w:pP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日期：</w:t>
      </w:r>
      <w:r>
        <w:rPr>
          <w:rFonts w:hint="default" w:ascii="Times New Roman" w:hAnsi="Times New Roman" w:eastAsia="宋体" w:cs="Times New Roman"/>
          <w:kern w:val="2"/>
          <w:sz w:val="21"/>
          <w:szCs w:val="24"/>
          <w:lang w:val="en-US" w:eastAsia="zh-CN" w:bidi="ar"/>
        </w:rPr>
        <w:br w:type="page"/>
      </w:r>
    </w:p>
    <w:p w14:paraId="0929CA76">
      <w:pPr>
        <w:pStyle w:val="3"/>
        <w:widowControl/>
        <w:rPr>
          <w:lang w:val="en-US"/>
        </w:rPr>
      </w:pPr>
      <w:bookmarkStart w:id="27" w:name="_Toc81899428"/>
      <w:r>
        <w:rPr>
          <w:color w:val="FF0000"/>
          <w:lang w:eastAsia="zh-CN"/>
        </w:rPr>
        <w:t>投标文件第二部分</w:t>
      </w:r>
      <w:bookmarkEnd w:id="27"/>
    </w:p>
    <w:p w14:paraId="0BFC1791">
      <w:pPr>
        <w:pStyle w:val="3"/>
        <w:widowControl/>
        <w:jc w:val="center"/>
        <w:rPr>
          <w:rFonts w:hint="eastAsia" w:ascii="黑体" w:hAnsi="宋体" w:eastAsia="黑体" w:cs="黑体"/>
          <w:b w:val="0"/>
          <w:bCs/>
          <w:kern w:val="0"/>
          <w:sz w:val="24"/>
          <w:szCs w:val="32"/>
          <w:lang w:val="en-US"/>
        </w:rPr>
      </w:pPr>
      <w:bookmarkStart w:id="28" w:name="_Toc81899429"/>
      <w:r>
        <w:rPr>
          <w:rFonts w:hint="eastAsia" w:ascii="黑体" w:hAnsi="宋体" w:eastAsia="黑体" w:cs="黑体"/>
          <w:b w:val="0"/>
          <w:bCs/>
          <w:kern w:val="0"/>
          <w:sz w:val="24"/>
          <w:szCs w:val="32"/>
          <w:lang w:eastAsia="zh-CN"/>
        </w:rPr>
        <w:t>一、法定代表人（负责人）证明书</w:t>
      </w:r>
      <w:bookmarkEnd w:id="28"/>
    </w:p>
    <w:p w14:paraId="128DFA41">
      <w:pPr>
        <w:keepNext w:val="0"/>
        <w:keepLines w:val="0"/>
        <w:widowControl w:val="0"/>
        <w:suppressLineNumbers w:val="0"/>
        <w:spacing w:before="0" w:beforeAutospacing="0" w:after="0" w:afterAutospacing="0"/>
        <w:ind w:left="0" w:right="0"/>
        <w:jc w:val="both"/>
        <w:rPr>
          <w:sz w:val="24"/>
          <w:szCs w:val="24"/>
          <w:lang w:val="en-US"/>
        </w:rPr>
      </w:pPr>
    </w:p>
    <w:p w14:paraId="2F4C5AD2">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5A6BF1A5">
      <w:pPr>
        <w:keepNext w:val="0"/>
        <w:keepLines w:val="0"/>
        <w:widowControl w:val="0"/>
        <w:suppressLineNumbers w:val="0"/>
        <w:spacing w:before="0" w:beforeAutospacing="0" w:after="0" w:afterAutospacing="0" w:line="360" w:lineRule="auto"/>
        <w:ind w:left="0" w:right="0"/>
        <w:jc w:val="both"/>
        <w:rPr>
          <w:szCs w:val="21"/>
          <w:lang w:val="en-US"/>
        </w:rPr>
      </w:pPr>
    </w:p>
    <w:p w14:paraId="32F74673">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273382DC">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0BDEA134">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17DB6B4D">
      <w:pPr>
        <w:keepNext w:val="0"/>
        <w:keepLines w:val="0"/>
        <w:widowControl w:val="0"/>
        <w:suppressLineNumbers w:val="0"/>
        <w:spacing w:before="0" w:beforeAutospacing="0" w:after="0" w:afterAutospacing="0"/>
        <w:ind w:left="0" w:right="0"/>
        <w:jc w:val="both"/>
        <w:rPr>
          <w:b/>
          <w:sz w:val="24"/>
          <w:szCs w:val="24"/>
          <w:lang w:val="en-US"/>
        </w:rPr>
      </w:pPr>
    </w:p>
    <w:p w14:paraId="23841337">
      <w:pPr>
        <w:pStyle w:val="3"/>
        <w:widowControl/>
        <w:spacing w:before="120" w:beforeAutospacing="0" w:after="120" w:afterAutospacing="0"/>
        <w:ind w:left="0" w:right="0"/>
        <w:jc w:val="center"/>
        <w:rPr>
          <w:rFonts w:hint="eastAsia" w:ascii="黑体" w:hAnsi="宋体" w:eastAsia="黑体" w:cs="黑体"/>
          <w:b w:val="0"/>
          <w:bCs/>
          <w:kern w:val="0"/>
          <w:sz w:val="24"/>
          <w:szCs w:val="32"/>
          <w:lang w:val="en-US"/>
        </w:rPr>
      </w:pPr>
      <w:bookmarkStart w:id="29" w:name="_Toc81899430"/>
      <w:r>
        <w:rPr>
          <w:rFonts w:hint="eastAsia" w:ascii="黑体" w:hAnsi="宋体" w:eastAsia="黑体" w:cs="黑体"/>
          <w:b w:val="0"/>
          <w:bCs/>
          <w:kern w:val="0"/>
          <w:sz w:val="24"/>
          <w:szCs w:val="32"/>
          <w:lang w:eastAsia="zh-CN"/>
        </w:rPr>
        <w:t>二、投标文件签署授权委托书</w:t>
      </w:r>
      <w:bookmarkEnd w:id="29"/>
    </w:p>
    <w:p w14:paraId="0A658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08E6E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35B7B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0DD93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55661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09FF7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316AD1D6">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3B34505F">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2D655567">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11BBD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6F83566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5F97EE75">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55609D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6564979E">
      <w:pPr>
        <w:keepNext w:val="0"/>
        <w:keepLines w:val="0"/>
        <w:widowControl w:val="0"/>
        <w:suppressLineNumbers w:val="0"/>
        <w:spacing w:before="0" w:beforeAutospacing="0" w:after="0" w:afterAutospacing="0"/>
        <w:ind w:left="0" w:right="0"/>
        <w:jc w:val="both"/>
        <w:rPr>
          <w:b/>
          <w:bCs w:val="0"/>
          <w:color w:val="FF0000"/>
          <w:szCs w:val="21"/>
          <w:lang w:val="en-US"/>
        </w:rPr>
      </w:pPr>
    </w:p>
    <w:p w14:paraId="3EB0EA1C">
      <w:pPr>
        <w:keepNext w:val="0"/>
        <w:keepLines w:val="0"/>
        <w:widowControl w:val="0"/>
        <w:suppressLineNumbers w:val="0"/>
        <w:spacing w:before="0" w:beforeAutospacing="0" w:after="0" w:afterAutospacing="0"/>
        <w:ind w:left="0" w:right="0"/>
        <w:jc w:val="left"/>
        <w:rPr>
          <w:rFonts w:hint="eastAsia" w:ascii="Times New Roman" w:hAnsi="Times New Roman" w:eastAsia="宋体" w:cs="宋体"/>
          <w:b/>
          <w:bCs w:val="0"/>
          <w:kern w:val="2"/>
          <w:sz w:val="32"/>
          <w:szCs w:val="32"/>
          <w:lang w:val="en-US" w:eastAsia="zh-CN" w:bidi="ar"/>
        </w:rPr>
      </w:pPr>
      <w:r>
        <w:rPr>
          <w:rFonts w:hint="eastAsia" w:ascii="Times New Roman" w:hAnsi="Times New Roman" w:eastAsia="宋体" w:cs="宋体"/>
          <w:b/>
          <w:bCs w:val="0"/>
          <w:kern w:val="2"/>
          <w:sz w:val="32"/>
          <w:szCs w:val="32"/>
          <w:lang w:val="en-US" w:eastAsia="zh-CN" w:bidi="ar"/>
        </w:rPr>
        <w:t>其它内容格式自定：</w:t>
      </w:r>
    </w:p>
    <w:p w14:paraId="16997CAB">
      <w:pPr>
        <w:pStyle w:val="3"/>
        <w:numPr>
          <w:ilvl w:val="0"/>
          <w:numId w:val="0"/>
        </w:numPr>
        <w:ind w:leftChars="0"/>
        <w:jc w:val="center"/>
        <w:rPr>
          <w:rFonts w:hint="eastAsia" w:ascii="黑体" w:eastAsia="黑体"/>
          <w:b w:val="0"/>
          <w:sz w:val="24"/>
          <w:szCs w:val="24"/>
        </w:rPr>
      </w:pPr>
      <w:bookmarkStart w:id="30" w:name="_Toc81899432"/>
      <w:r>
        <w:rPr>
          <w:rFonts w:hint="eastAsia" w:ascii="黑体" w:eastAsia="黑体"/>
          <w:b w:val="0"/>
          <w:sz w:val="24"/>
          <w:szCs w:val="24"/>
          <w:lang w:val="en-US" w:eastAsia="zh-CN"/>
        </w:rPr>
        <w:t>三、</w:t>
      </w:r>
      <w:bookmarkEnd w:id="30"/>
      <w:r>
        <w:rPr>
          <w:rFonts w:hint="eastAsia" w:ascii="黑体" w:eastAsia="黑体"/>
          <w:b w:val="0"/>
          <w:sz w:val="24"/>
          <w:szCs w:val="24"/>
          <w:lang w:val="en-US" w:eastAsia="zh-CN"/>
        </w:rPr>
        <w:t>实施方案</w:t>
      </w:r>
    </w:p>
    <w:p w14:paraId="47DD4113">
      <w:pPr>
        <w:pStyle w:val="3"/>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文件“关键信息”的“评标信息”中关于“实施方案”</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1ECA5C42">
      <w:pPr>
        <w:pStyle w:val="3"/>
        <w:numPr>
          <w:ilvl w:val="0"/>
          <w:numId w:val="0"/>
        </w:numPr>
        <w:ind w:leftChars="0"/>
        <w:jc w:val="center"/>
        <w:rPr>
          <w:rFonts w:hint="eastAsia" w:ascii="黑体" w:eastAsia="黑体"/>
          <w:b w:val="0"/>
          <w:sz w:val="24"/>
          <w:szCs w:val="24"/>
        </w:rPr>
      </w:pPr>
      <w:bookmarkStart w:id="31" w:name="_Toc81899433"/>
      <w:r>
        <w:rPr>
          <w:rFonts w:hint="eastAsia" w:ascii="黑体" w:eastAsia="黑体"/>
          <w:b w:val="0"/>
          <w:sz w:val="24"/>
          <w:szCs w:val="24"/>
          <w:lang w:val="en-US" w:eastAsia="zh-CN"/>
        </w:rPr>
        <w:t>四、</w:t>
      </w:r>
      <w:bookmarkEnd w:id="31"/>
      <w:r>
        <w:rPr>
          <w:rFonts w:hint="eastAsia" w:ascii="黑体" w:eastAsia="黑体"/>
          <w:b w:val="0"/>
          <w:sz w:val="24"/>
          <w:szCs w:val="24"/>
          <w:lang w:val="en-US" w:eastAsia="zh-CN"/>
        </w:rPr>
        <w:t>软件系统</w:t>
      </w:r>
    </w:p>
    <w:p w14:paraId="6896C228">
      <w:pP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关于“软件系统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5B37FF1B">
      <w:pPr>
        <w:pStyle w:val="3"/>
        <w:numPr>
          <w:ilvl w:val="0"/>
          <w:numId w:val="0"/>
        </w:numPr>
        <w:ind w:leftChars="0"/>
        <w:jc w:val="center"/>
        <w:rPr>
          <w:rFonts w:hint="eastAsia" w:ascii="黑体" w:eastAsia="黑体"/>
          <w:b w:val="0"/>
          <w:sz w:val="24"/>
          <w:szCs w:val="24"/>
          <w:lang w:val="en-US" w:eastAsia="zh-CN"/>
        </w:rPr>
      </w:pPr>
      <w:bookmarkStart w:id="32" w:name="_Toc81899434"/>
      <w:r>
        <w:rPr>
          <w:rFonts w:hint="eastAsia" w:ascii="黑体" w:eastAsia="黑体"/>
          <w:b w:val="0"/>
          <w:sz w:val="24"/>
          <w:szCs w:val="24"/>
          <w:lang w:val="en-US" w:eastAsia="zh-CN"/>
        </w:rPr>
        <w:t>五、软件成熟度</w:t>
      </w:r>
    </w:p>
    <w:p w14:paraId="4B44FC62">
      <w:pPr>
        <w:pStyle w:val="3"/>
        <w:numPr>
          <w:ilvl w:val="0"/>
          <w:numId w:val="0"/>
        </w:numPr>
        <w:ind w:leftChars="0"/>
        <w:jc w:val="both"/>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文件“关键信息”的“评标信息”中关于“软件成熟度 ”的要求提供相关的文件。）</w:t>
      </w:r>
      <w:bookmarkEnd w:id="32"/>
    </w:p>
    <w:p w14:paraId="0056F600">
      <w:pPr>
        <w:pStyle w:val="3"/>
        <w:numPr>
          <w:ilvl w:val="0"/>
          <w:numId w:val="0"/>
        </w:numPr>
        <w:ind w:leftChars="0"/>
        <w:jc w:val="center"/>
        <w:rPr>
          <w:rFonts w:hint="eastAsia" w:ascii="黑体" w:eastAsia="黑体"/>
          <w:b w:val="0"/>
          <w:sz w:val="24"/>
          <w:szCs w:val="24"/>
          <w:lang w:val="en-US" w:eastAsia="zh-CN"/>
        </w:rPr>
      </w:pPr>
      <w:r>
        <w:rPr>
          <w:rFonts w:hint="eastAsia" w:ascii="黑体" w:eastAsia="黑体"/>
          <w:b w:val="0"/>
          <w:sz w:val="24"/>
          <w:szCs w:val="24"/>
          <w:lang w:val="en-US" w:eastAsia="zh-CN"/>
        </w:rPr>
        <w:t>六、代理品种数量</w:t>
      </w:r>
    </w:p>
    <w:p w14:paraId="466690FF">
      <w:pPr>
        <w:pStyle w:val="3"/>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w:t>
      </w:r>
      <w:r>
        <w:rPr>
          <w:rFonts w:hint="eastAsia" w:ascii="Times New Roman" w:hAnsi="Times New Roman" w:eastAsia="宋体" w:cs="Times New Roman"/>
          <w:b/>
          <w:bCs/>
          <w:color w:val="FF0000"/>
          <w:sz w:val="24"/>
          <w:szCs w:val="24"/>
          <w:lang w:val="en-US" w:eastAsia="zh-CN"/>
        </w:rPr>
        <w:t>代理品种数量</w:t>
      </w:r>
      <w:r>
        <w:rPr>
          <w:rFonts w:hint="eastAsia" w:ascii="Times New Roman" w:hAnsi="Times New Roman" w:eastAsia="宋体" w:cs="Times New Roman"/>
          <w:b/>
          <w:bCs/>
          <w:color w:val="FF0000"/>
          <w:sz w:val="24"/>
          <w:szCs w:val="24"/>
        </w:rPr>
        <w:t xml:space="preserve"> ”的要求提供相关的文件。）</w:t>
      </w:r>
    </w:p>
    <w:p w14:paraId="057CD697">
      <w:pPr>
        <w:pStyle w:val="3"/>
        <w:numPr>
          <w:ilvl w:val="0"/>
          <w:numId w:val="0"/>
        </w:numPr>
        <w:jc w:val="center"/>
        <w:rPr>
          <w:rFonts w:hint="eastAsia" w:ascii="黑体" w:eastAsia="黑体"/>
          <w:b w:val="0"/>
          <w:sz w:val="24"/>
          <w:szCs w:val="24"/>
        </w:rPr>
      </w:pPr>
      <w:bookmarkStart w:id="33" w:name="_Toc81899436"/>
      <w:r>
        <w:rPr>
          <w:rFonts w:hint="eastAsia" w:ascii="黑体" w:eastAsia="黑体"/>
          <w:b w:val="0"/>
          <w:sz w:val="24"/>
          <w:szCs w:val="24"/>
          <w:lang w:val="en-US" w:eastAsia="zh-CN"/>
        </w:rPr>
        <w:t>七、</w:t>
      </w:r>
      <w:r>
        <w:rPr>
          <w:rFonts w:hint="eastAsia" w:ascii="黑体" w:eastAsia="黑体"/>
          <w:b w:val="0"/>
          <w:sz w:val="24"/>
          <w:szCs w:val="24"/>
        </w:rPr>
        <w:t>其它</w:t>
      </w:r>
      <w:r>
        <w:rPr>
          <w:rFonts w:hint="eastAsia" w:ascii="黑体" w:eastAsia="黑体"/>
          <w:b w:val="0"/>
          <w:sz w:val="24"/>
          <w:szCs w:val="24"/>
          <w:lang w:eastAsia="zh-CN"/>
        </w:rPr>
        <w:t>遴选</w:t>
      </w:r>
      <w:r>
        <w:rPr>
          <w:rFonts w:hint="eastAsia" w:ascii="黑体" w:eastAsia="黑体"/>
          <w:b w:val="0"/>
          <w:sz w:val="24"/>
          <w:szCs w:val="24"/>
        </w:rPr>
        <w:t>文件要求的内容及投标人认为需要补充的内容</w:t>
      </w:r>
      <w:bookmarkEnd w:id="33"/>
    </w:p>
    <w:p w14:paraId="6E5856A3">
      <w:pPr>
        <w:pStyle w:val="5"/>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04C1B086">
      <w:pPr>
        <w:numPr>
          <w:ilvl w:val="0"/>
          <w:numId w:val="0"/>
        </w:numPr>
      </w:pPr>
    </w:p>
    <w:p w14:paraId="5E794B0E">
      <w:pPr>
        <w:keepNext/>
        <w:keepLines/>
        <w:numPr>
          <w:ilvl w:val="0"/>
          <w:numId w:val="0"/>
        </w:numPr>
        <w:spacing w:before="260" w:after="260"/>
        <w:ind w:leftChars="0"/>
        <w:jc w:val="both"/>
        <w:outlineLvl w:val="2"/>
        <w:rPr>
          <w:rFonts w:hint="eastAsia" w:ascii="等线" w:hAnsi="等线" w:eastAsia="宋体" w:cs="Times New Roman"/>
          <w:b/>
          <w:bCs/>
          <w:sz w:val="32"/>
          <w:szCs w:val="32"/>
        </w:rPr>
      </w:pPr>
    </w:p>
    <w:p w14:paraId="6A8CE31D">
      <w:pPr>
        <w:keepNext/>
        <w:keepLines/>
        <w:numPr>
          <w:ilvl w:val="0"/>
          <w:numId w:val="17"/>
        </w:numPr>
        <w:adjustRightInd w:val="0"/>
        <w:spacing w:before="260" w:after="260"/>
        <w:jc w:val="center"/>
        <w:textAlignment w:val="baseline"/>
        <w:outlineLvl w:val="1"/>
        <w:rPr>
          <w:rFonts w:hint="eastAsia" w:ascii="宋体" w:hAnsi="宋体" w:eastAsia="宋体" w:cs="Times New Roman"/>
          <w:b/>
          <w:bCs/>
          <w:sz w:val="24"/>
          <w:szCs w:val="20"/>
        </w:rPr>
      </w:pPr>
      <w:r>
        <w:rPr>
          <w:rFonts w:ascii="Times New Roman" w:hAnsi="Times New Roman" w:eastAsia="宋体" w:cs="Times New Roman"/>
          <w:b/>
          <w:bCs/>
          <w:kern w:val="0"/>
          <w:sz w:val="24"/>
          <w:szCs w:val="24"/>
          <w:lang w:val="zh-CN" w:eastAsia="zh-CN"/>
        </w:rPr>
        <w:br w:type="page"/>
      </w:r>
      <w:r>
        <w:rPr>
          <w:rFonts w:hint="eastAsia" w:ascii="宋体" w:hAnsi="宋体" w:eastAsia="宋体" w:cs="Times New Roman"/>
          <w:b/>
          <w:bCs/>
          <w:sz w:val="24"/>
          <w:szCs w:val="20"/>
        </w:rPr>
        <w:t xml:space="preserve"> 合同及履约情况反馈表格式</w:t>
      </w:r>
    </w:p>
    <w:p w14:paraId="6D516DC4">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一、</w:t>
      </w:r>
      <w:r>
        <w:rPr>
          <w:rFonts w:hint="eastAsia" w:ascii="宋体" w:hAnsi="宋体" w:eastAsia="宋体" w:cs="宋体"/>
          <w:b/>
          <w:bCs w:val="0"/>
          <w:kern w:val="0"/>
          <w:sz w:val="24"/>
          <w:szCs w:val="24"/>
        </w:rPr>
        <w:t>合同条款及格式</w:t>
      </w:r>
    </w:p>
    <w:p w14:paraId="69B4F903">
      <w:pPr>
        <w:jc w:val="center"/>
        <w:outlineLvl w:val="0"/>
        <w:rPr>
          <w:rFonts w:hint="eastAsia" w:ascii="宋体" w:hAnsi="宋体" w:eastAsia="宋体" w:cs="宋体"/>
        </w:rPr>
      </w:pPr>
      <w:r>
        <w:rPr>
          <w:rFonts w:hint="eastAsia" w:ascii="宋体" w:hAnsi="宋体" w:eastAsia="宋体" w:cs="宋体"/>
          <w:b/>
          <w:sz w:val="24"/>
        </w:rPr>
        <w:t>（仅供参考，具体以项目需求及采购结果为准）</w:t>
      </w:r>
    </w:p>
    <w:p w14:paraId="48D7F804">
      <w:pPr>
        <w:rPr>
          <w:rFonts w:hint="eastAsia" w:ascii="宋体" w:hAnsi="宋体" w:eastAsia="宋体" w:cs="宋体"/>
          <w:b/>
          <w:bCs/>
          <w:szCs w:val="21"/>
        </w:rPr>
      </w:pPr>
    </w:p>
    <w:p w14:paraId="69C2D84A">
      <w:pPr>
        <w:rPr>
          <w:rFonts w:hint="eastAsia" w:ascii="宋体" w:hAnsi="宋体" w:eastAsia="宋体" w:cs="宋体"/>
          <w:b/>
          <w:bCs/>
          <w:szCs w:val="21"/>
        </w:rPr>
      </w:pPr>
      <w:r>
        <w:rPr>
          <w:rFonts w:hint="eastAsia" w:ascii="宋体" w:hAnsi="宋体" w:eastAsia="宋体" w:cs="宋体"/>
          <w:b/>
          <w:bCs/>
          <w:szCs w:val="21"/>
        </w:rPr>
        <w:t>甲方：</w:t>
      </w:r>
    </w:p>
    <w:p w14:paraId="1ED9AD24">
      <w:pPr>
        <w:rPr>
          <w:rFonts w:hint="eastAsia" w:ascii="宋体" w:hAnsi="宋体" w:eastAsia="宋体" w:cs="宋体"/>
          <w:szCs w:val="21"/>
        </w:rPr>
      </w:pPr>
      <w:r>
        <w:rPr>
          <w:rFonts w:hint="eastAsia" w:ascii="宋体" w:hAnsi="宋体" w:eastAsia="宋体" w:cs="宋体"/>
          <w:szCs w:val="21"/>
        </w:rPr>
        <w:t>地址：</w:t>
      </w:r>
    </w:p>
    <w:p w14:paraId="65D92A8A">
      <w:pPr>
        <w:rPr>
          <w:rFonts w:hint="eastAsia" w:ascii="宋体" w:hAnsi="宋体" w:eastAsia="宋体" w:cs="宋体"/>
          <w:szCs w:val="21"/>
        </w:rPr>
      </w:pPr>
      <w:r>
        <w:rPr>
          <w:rFonts w:hint="eastAsia" w:ascii="宋体" w:hAnsi="宋体" w:eastAsia="宋体" w:cs="宋体"/>
          <w:szCs w:val="21"/>
        </w:rPr>
        <w:t xml:space="preserve">联系人：                          </w:t>
      </w:r>
    </w:p>
    <w:p w14:paraId="587E67A8">
      <w:pPr>
        <w:rPr>
          <w:rFonts w:hint="eastAsia" w:ascii="宋体" w:hAnsi="宋体" w:eastAsia="宋体" w:cs="宋体"/>
          <w:b/>
          <w:bCs/>
          <w:szCs w:val="21"/>
        </w:rPr>
      </w:pPr>
      <w:r>
        <w:rPr>
          <w:rFonts w:hint="eastAsia" w:ascii="宋体" w:hAnsi="宋体" w:eastAsia="宋体" w:cs="宋体"/>
          <w:szCs w:val="21"/>
        </w:rPr>
        <w:t>联系电话：</w:t>
      </w:r>
    </w:p>
    <w:p w14:paraId="69AB427B">
      <w:pPr>
        <w:rPr>
          <w:rFonts w:hint="eastAsia" w:ascii="宋体" w:hAnsi="宋体" w:eastAsia="宋体" w:cs="宋体"/>
          <w:b/>
          <w:bCs/>
          <w:szCs w:val="21"/>
        </w:rPr>
      </w:pPr>
      <w:r>
        <w:rPr>
          <w:rFonts w:hint="eastAsia" w:ascii="宋体" w:hAnsi="宋体" w:eastAsia="宋体" w:cs="宋体"/>
          <w:b/>
          <w:bCs/>
          <w:szCs w:val="21"/>
        </w:rPr>
        <w:t xml:space="preserve">   </w:t>
      </w:r>
    </w:p>
    <w:p w14:paraId="044C2514">
      <w:pPr>
        <w:rPr>
          <w:rFonts w:hint="eastAsia" w:ascii="宋体" w:hAnsi="宋体" w:eastAsia="宋体" w:cs="宋体"/>
          <w:b/>
          <w:bCs/>
          <w:szCs w:val="21"/>
        </w:rPr>
      </w:pPr>
      <w:r>
        <w:rPr>
          <w:rFonts w:hint="eastAsia" w:ascii="宋体" w:hAnsi="宋体" w:eastAsia="宋体" w:cs="宋体"/>
          <w:b/>
          <w:bCs/>
          <w:szCs w:val="21"/>
        </w:rPr>
        <w:t>乙方：</w:t>
      </w:r>
    </w:p>
    <w:p w14:paraId="0F721445">
      <w:pPr>
        <w:rPr>
          <w:rFonts w:hint="eastAsia" w:ascii="宋体" w:hAnsi="宋体" w:eastAsia="宋体" w:cs="宋体"/>
          <w:szCs w:val="21"/>
        </w:rPr>
      </w:pPr>
      <w:r>
        <w:rPr>
          <w:rFonts w:hint="eastAsia" w:ascii="宋体" w:hAnsi="宋体" w:eastAsia="宋体" w:cs="宋体"/>
          <w:szCs w:val="21"/>
        </w:rPr>
        <w:t>地址：</w:t>
      </w:r>
    </w:p>
    <w:p w14:paraId="6F97A469">
      <w:pPr>
        <w:rPr>
          <w:rFonts w:hint="eastAsia" w:ascii="宋体" w:hAnsi="宋体" w:eastAsia="宋体" w:cs="宋体"/>
          <w:szCs w:val="21"/>
        </w:rPr>
      </w:pPr>
      <w:r>
        <w:rPr>
          <w:rFonts w:hint="eastAsia" w:ascii="宋体" w:hAnsi="宋体" w:eastAsia="宋体" w:cs="宋体"/>
          <w:szCs w:val="21"/>
        </w:rPr>
        <w:t xml:space="preserve">联系人：                          </w:t>
      </w:r>
    </w:p>
    <w:p w14:paraId="1E53BAA8">
      <w:pPr>
        <w:rPr>
          <w:rFonts w:hint="eastAsia" w:ascii="宋体" w:hAnsi="宋体" w:eastAsia="宋体" w:cs="宋体"/>
          <w:b/>
          <w:bCs/>
          <w:szCs w:val="21"/>
        </w:rPr>
      </w:pPr>
      <w:r>
        <w:rPr>
          <w:rFonts w:hint="eastAsia" w:ascii="宋体" w:hAnsi="宋体" w:eastAsia="宋体" w:cs="宋体"/>
          <w:szCs w:val="21"/>
        </w:rPr>
        <w:t>联系电话：</w:t>
      </w:r>
    </w:p>
    <w:p w14:paraId="373C1F08">
      <w:pPr>
        <w:rPr>
          <w:rFonts w:hint="eastAsia" w:ascii="宋体" w:hAnsi="宋体" w:eastAsia="宋体" w:cs="宋体"/>
          <w:szCs w:val="21"/>
        </w:rPr>
      </w:pPr>
      <w:r>
        <w:rPr>
          <w:rFonts w:hint="eastAsia" w:ascii="宋体" w:hAnsi="宋体" w:eastAsia="宋体" w:cs="宋体"/>
          <w:b/>
          <w:bCs/>
          <w:szCs w:val="21"/>
        </w:rPr>
        <w:t xml:space="preserve">                      </w:t>
      </w:r>
    </w:p>
    <w:p w14:paraId="0D47F956">
      <w:pPr>
        <w:rPr>
          <w:rFonts w:hint="eastAsia" w:ascii="宋体" w:hAnsi="宋体" w:eastAsia="宋体" w:cs="宋体"/>
          <w:szCs w:val="21"/>
        </w:rPr>
      </w:pPr>
    </w:p>
    <w:p w14:paraId="1F0ABC49">
      <w:pPr>
        <w:ind w:firstLine="420" w:firstLineChars="200"/>
        <w:rPr>
          <w:rFonts w:hint="eastAsia" w:ascii="宋体" w:hAnsi="宋体" w:eastAsia="宋体" w:cs="宋体"/>
          <w:szCs w:val="21"/>
        </w:rPr>
      </w:pPr>
      <w:r>
        <w:rPr>
          <w:rFonts w:hint="eastAsia" w:ascii="宋体" w:hAnsi="宋体" w:eastAsia="宋体" w:cs="宋体"/>
          <w:szCs w:val="21"/>
        </w:rPr>
        <w:t>根据***号项目结果，***单位为中标人。按照《中华人民共和国民法典》（第三编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7761D315">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04776286">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3E24592E">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5BE357ED">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234CF6A1">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乙方为实施本项目***所需的设备仪器费、车辆租赁费、</w:t>
      </w:r>
      <w:r>
        <w:rPr>
          <w:rFonts w:hint="eastAsia" w:ascii="宋体" w:hAnsi="宋体" w:eastAsia="宋体" w:cs="宋体"/>
        </w:rPr>
        <w:t>服务和技术费用等，为固定不变价格，且不随通货膨胀的影响而波动。合同总价包括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w:t>
      </w:r>
    </w:p>
    <w:p w14:paraId="1A967782">
      <w:pPr>
        <w:pStyle w:val="7"/>
        <w:rPr>
          <w:rFonts w:hint="eastAsia" w:ascii="宋体" w:hAnsi="宋体" w:eastAsia="宋体" w:cs="宋体"/>
          <w:szCs w:val="21"/>
        </w:rPr>
      </w:pPr>
      <w:r>
        <w:rPr>
          <w:rFonts w:hint="eastAsia" w:ascii="宋体" w:hAnsi="宋体" w:eastAsia="宋体" w:cs="宋体"/>
          <w:szCs w:val="21"/>
        </w:rPr>
        <w:t>支付方式：分期支付。</w:t>
      </w:r>
    </w:p>
    <w:p w14:paraId="0B5E83C2">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6388753A">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21A71876">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6BCF8816">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7635C53C">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38B0EAAC">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4CB96F41">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49EF472C">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43486F46">
      <w:pPr>
        <w:ind w:firstLine="420" w:firstLineChars="200"/>
        <w:rPr>
          <w:rFonts w:hint="eastAsia" w:ascii="宋体" w:hAnsi="宋体" w:eastAsia="宋体" w:cs="宋体"/>
          <w:szCs w:val="21"/>
        </w:rPr>
      </w:pPr>
      <w:r>
        <w:rPr>
          <w:rFonts w:hint="eastAsia" w:ascii="宋体" w:hAnsi="宋体" w:eastAsia="宋体" w:cs="宋体"/>
          <w:szCs w:val="21"/>
        </w:rPr>
        <w:t>3、</w:t>
      </w:r>
    </w:p>
    <w:p w14:paraId="2870DEDB">
      <w:pPr>
        <w:ind w:firstLine="420" w:firstLineChars="200"/>
        <w:rPr>
          <w:rFonts w:hint="eastAsia" w:ascii="宋体" w:hAnsi="宋体" w:eastAsia="宋体" w:cs="宋体"/>
          <w:szCs w:val="21"/>
        </w:rPr>
      </w:pPr>
      <w:r>
        <w:rPr>
          <w:rFonts w:hint="eastAsia" w:ascii="宋体" w:hAnsi="宋体" w:eastAsia="宋体" w:cs="宋体"/>
          <w:szCs w:val="21"/>
        </w:rPr>
        <w:t>4、</w:t>
      </w:r>
    </w:p>
    <w:p w14:paraId="3EF44F1C">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w:t>
      </w:r>
    </w:p>
    <w:p w14:paraId="5DF3F84A">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1、所有提交给甲方的服务文件及相关的资料的最后文本，包括为履行技术服务范围所编制的图纸、计划和证明资料等，都属于甲方的财产，</w:t>
      </w:r>
      <w:r>
        <w:rPr>
          <w:rFonts w:hint="eastAsia" w:ascii="宋体" w:hAnsi="宋体" w:eastAsia="宋体" w:cs="宋体"/>
          <w:szCs w:val="21"/>
        </w:rPr>
        <w:t>乙</w:t>
      </w:r>
      <w:r>
        <w:rPr>
          <w:rFonts w:hint="eastAsia" w:ascii="宋体" w:hAnsi="宋体" w:eastAsia="宋体" w:cs="宋体"/>
        </w:rPr>
        <w:t>方在提交给甲方之前应将上述资料进行整理归类和编制索引。</w:t>
      </w:r>
    </w:p>
    <w:p w14:paraId="1C309287">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7090C28E">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0FBB1B1E">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198282E5">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29355079">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213C25D4">
      <w:pPr>
        <w:ind w:firstLine="420" w:firstLineChars="200"/>
        <w:rPr>
          <w:rFonts w:hint="eastAsia" w:ascii="宋体" w:hAnsi="宋体" w:eastAsia="宋体" w:cs="宋体"/>
          <w:szCs w:val="21"/>
        </w:rPr>
      </w:pPr>
      <w:r>
        <w:rPr>
          <w:rFonts w:hint="eastAsia" w:ascii="宋体" w:hAnsi="宋体" w:eastAsia="宋体" w:cs="宋体"/>
          <w:szCs w:val="21"/>
        </w:rPr>
        <w:t>3、负责组织有关专家对项目试验成果评估报告的评审。</w:t>
      </w:r>
    </w:p>
    <w:p w14:paraId="15A6DFEB">
      <w:pPr>
        <w:ind w:firstLine="422" w:firstLineChars="200"/>
        <w:rPr>
          <w:rFonts w:hint="eastAsia" w:ascii="宋体" w:hAnsi="宋体" w:eastAsia="宋体" w:cs="宋体"/>
          <w:b/>
          <w:bCs/>
          <w:szCs w:val="21"/>
        </w:rPr>
      </w:pPr>
      <w:r>
        <w:rPr>
          <w:rFonts w:hint="eastAsia" w:ascii="宋体" w:hAnsi="宋体" w:eastAsia="宋体" w:cs="宋体"/>
          <w:b/>
          <w:bCs/>
          <w:szCs w:val="21"/>
        </w:rPr>
        <w:t>第六条　乙方的义务</w:t>
      </w:r>
    </w:p>
    <w:p w14:paraId="39874F55">
      <w:pPr>
        <w:ind w:firstLine="420" w:firstLineChars="200"/>
        <w:rPr>
          <w:rFonts w:hint="eastAsia" w:ascii="宋体" w:hAnsi="宋体" w:eastAsia="宋体" w:cs="宋体"/>
          <w:szCs w:val="21"/>
        </w:rPr>
      </w:pPr>
      <w:r>
        <w:rPr>
          <w:rFonts w:hint="eastAsia" w:ascii="宋体" w:hAnsi="宋体" w:eastAsia="宋体" w:cs="宋体"/>
          <w:szCs w:val="21"/>
        </w:rPr>
        <w:t>１、应按照招标文件、投标文件要求按期完成本项目服务工作。</w:t>
      </w:r>
    </w:p>
    <w:p w14:paraId="7ADB12DE">
      <w:pPr>
        <w:ind w:firstLine="420" w:firstLineChars="200"/>
        <w:rPr>
          <w:rFonts w:hint="eastAsia" w:ascii="宋体" w:hAnsi="宋体" w:eastAsia="宋体" w:cs="宋体"/>
          <w:szCs w:val="21"/>
        </w:rPr>
      </w:pPr>
      <w:r>
        <w:rPr>
          <w:rFonts w:hint="eastAsia" w:ascii="宋体" w:hAnsi="宋体" w:eastAsia="宋体" w:cs="宋体"/>
          <w:szCs w:val="21"/>
        </w:rPr>
        <w:t>2、负责组织项目的实施，保证工程进度和成桥荷载试验工作质量，并满足交通部交工验收相关标准。</w:t>
      </w:r>
    </w:p>
    <w:p w14:paraId="618AD6B3">
      <w:pPr>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rPr>
        <w:t>向甲方提交检测资料等各套，一套电子版文件。</w:t>
      </w:r>
    </w:p>
    <w:p w14:paraId="73374AC0">
      <w:pPr>
        <w:ind w:firstLine="420" w:firstLineChars="200"/>
        <w:rPr>
          <w:rFonts w:hint="eastAsia" w:ascii="宋体" w:hAnsi="宋体" w:eastAsia="宋体" w:cs="宋体"/>
          <w:szCs w:val="21"/>
        </w:rPr>
      </w:pPr>
      <w:r>
        <w:rPr>
          <w:rFonts w:hint="eastAsia" w:ascii="宋体" w:hAnsi="宋体" w:eastAsia="宋体" w:cs="宋体"/>
          <w:szCs w:val="21"/>
        </w:rPr>
        <w:t>4、在履行合同期间或合同规定期限内，不得泄露与本合同规定业务活动有关的保密资料。</w:t>
      </w:r>
    </w:p>
    <w:p w14:paraId="06506CC1">
      <w:pPr>
        <w:ind w:firstLine="422" w:firstLineChars="200"/>
        <w:rPr>
          <w:rFonts w:hint="eastAsia" w:ascii="宋体" w:hAnsi="宋体" w:eastAsia="宋体" w:cs="宋体"/>
          <w:b/>
          <w:bCs/>
          <w:szCs w:val="21"/>
        </w:rPr>
      </w:pPr>
      <w:r>
        <w:rPr>
          <w:rFonts w:hint="eastAsia" w:ascii="宋体" w:hAnsi="宋体" w:eastAsia="宋体" w:cs="宋体"/>
          <w:b/>
          <w:bCs/>
          <w:szCs w:val="21"/>
        </w:rPr>
        <w:t>第七条  甲方的权利</w:t>
      </w:r>
    </w:p>
    <w:p w14:paraId="2E1F18DC">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21953759">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5AEA7191">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4817B252">
      <w:pPr>
        <w:ind w:firstLine="422" w:firstLineChars="200"/>
        <w:rPr>
          <w:rFonts w:hint="eastAsia" w:ascii="宋体" w:hAnsi="宋体" w:eastAsia="宋体" w:cs="宋体"/>
          <w:b/>
          <w:bCs/>
          <w:szCs w:val="21"/>
        </w:rPr>
      </w:pPr>
      <w:r>
        <w:rPr>
          <w:rFonts w:hint="eastAsia" w:ascii="宋体" w:hAnsi="宋体" w:eastAsia="宋体" w:cs="宋体"/>
          <w:b/>
          <w:bCs/>
          <w:szCs w:val="21"/>
        </w:rPr>
        <w:t>第八条  乙方的权利</w:t>
      </w:r>
    </w:p>
    <w:p w14:paraId="3B61BFB8">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16EEFCD1">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2、乙方在本项目服务过程中，有权对第三方提出与本服务业务有关的问题进行核对或查问。</w:t>
      </w:r>
    </w:p>
    <w:p w14:paraId="192742CB">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3、乙方在本项目服务过程中，有到工程现场勘察的权利。</w:t>
      </w:r>
    </w:p>
    <w:p w14:paraId="6175B089">
      <w:pPr>
        <w:ind w:firstLine="422" w:firstLineChars="200"/>
        <w:rPr>
          <w:rFonts w:hint="eastAsia" w:ascii="宋体" w:hAnsi="宋体" w:eastAsia="宋体" w:cs="宋体"/>
          <w:b/>
          <w:bCs/>
          <w:szCs w:val="21"/>
        </w:rPr>
      </w:pPr>
      <w:r>
        <w:rPr>
          <w:rFonts w:hint="eastAsia" w:ascii="宋体" w:hAnsi="宋体" w:eastAsia="宋体" w:cs="宋体"/>
          <w:b/>
          <w:bCs/>
          <w:szCs w:val="21"/>
        </w:rPr>
        <w:t>第九条  甲方的责任</w:t>
      </w:r>
    </w:p>
    <w:p w14:paraId="3E55618F">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559326A0">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36FBC2A8">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00EA8AF1">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130A9762">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3D656182">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6B7A6C73">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1F09C48D">
      <w:pPr>
        <w:ind w:firstLine="422" w:firstLineChars="200"/>
        <w:rPr>
          <w:rFonts w:hint="eastAsia" w:ascii="宋体" w:hAnsi="宋体" w:eastAsia="宋体" w:cs="宋体"/>
          <w:b/>
          <w:bCs/>
          <w:szCs w:val="21"/>
        </w:rPr>
      </w:pPr>
      <w:r>
        <w:rPr>
          <w:rFonts w:hint="eastAsia" w:ascii="宋体" w:hAnsi="宋体" w:eastAsia="宋体" w:cs="宋体"/>
          <w:b/>
          <w:bCs/>
          <w:szCs w:val="21"/>
        </w:rPr>
        <w:t>第十一条  人员要求</w:t>
      </w:r>
    </w:p>
    <w:p w14:paraId="67277D30">
      <w:pPr>
        <w:ind w:firstLine="420" w:firstLineChars="200"/>
        <w:rPr>
          <w:rFonts w:hint="eastAsia" w:ascii="宋体" w:hAnsi="宋体" w:eastAsia="宋体" w:cs="宋体"/>
          <w:szCs w:val="21"/>
        </w:rPr>
      </w:pPr>
      <w:r>
        <w:rPr>
          <w:rFonts w:hint="eastAsia" w:ascii="宋体" w:hAnsi="宋体" w:eastAsia="宋体" w:cs="宋体"/>
          <w:szCs w:val="21"/>
        </w:rPr>
        <w:t>1、参加本项目试验的人员必须具有国家和有关部门规定的相应资质。</w:t>
      </w:r>
    </w:p>
    <w:p w14:paraId="3E405D70">
      <w:pPr>
        <w:ind w:firstLine="420" w:firstLineChars="200"/>
        <w:rPr>
          <w:rFonts w:hint="eastAsia" w:ascii="宋体" w:hAnsi="宋体" w:eastAsia="宋体" w:cs="宋体"/>
          <w:szCs w:val="21"/>
        </w:rPr>
      </w:pPr>
      <w:r>
        <w:rPr>
          <w:rFonts w:hint="eastAsia" w:ascii="宋体" w:hAnsi="宋体" w:eastAsia="宋体" w:cs="宋体"/>
          <w:szCs w:val="21"/>
        </w:rPr>
        <w:t>2、 参加本项目的试验人员的配置必须与投标文件中的服务承诺书和试验服务组织实施方案一致。</w:t>
      </w:r>
    </w:p>
    <w:p w14:paraId="1AA82F82">
      <w:pPr>
        <w:ind w:firstLine="420" w:firstLineChars="200"/>
        <w:rPr>
          <w:rFonts w:hint="eastAsia" w:ascii="宋体" w:hAnsi="宋体" w:eastAsia="宋体" w:cs="宋体"/>
          <w:szCs w:val="21"/>
        </w:rPr>
      </w:pPr>
      <w:r>
        <w:rPr>
          <w:rFonts w:hint="eastAsia" w:ascii="宋体" w:hAnsi="宋体" w:eastAsia="宋体" w:cs="宋体"/>
          <w:szCs w:val="21"/>
        </w:rPr>
        <w:t>3、必须以直属试验人员参与本项目服务，不得使用挂靠队伍。</w:t>
      </w:r>
    </w:p>
    <w:p w14:paraId="598C32D5">
      <w:pPr>
        <w:ind w:firstLine="422" w:firstLineChars="200"/>
        <w:rPr>
          <w:rFonts w:hint="eastAsia" w:ascii="宋体" w:hAnsi="宋体" w:eastAsia="宋体" w:cs="宋体"/>
          <w:b/>
          <w:bCs/>
          <w:szCs w:val="21"/>
        </w:rPr>
      </w:pPr>
      <w:r>
        <w:rPr>
          <w:rFonts w:hint="eastAsia" w:ascii="宋体" w:hAnsi="宋体" w:eastAsia="宋体" w:cs="宋体"/>
          <w:b/>
          <w:bCs/>
          <w:szCs w:val="21"/>
        </w:rPr>
        <w:t>第十二条  乙方服务工具要求</w:t>
      </w:r>
    </w:p>
    <w:p w14:paraId="5D237980">
      <w:pPr>
        <w:ind w:firstLine="420" w:firstLineChars="200"/>
        <w:rPr>
          <w:rFonts w:hint="eastAsia" w:ascii="宋体" w:hAnsi="宋体" w:eastAsia="宋体" w:cs="宋体"/>
          <w:szCs w:val="21"/>
        </w:rPr>
      </w:pPr>
      <w:r>
        <w:rPr>
          <w:rFonts w:hint="eastAsia" w:ascii="宋体" w:hAnsi="宋体" w:eastAsia="宋体" w:cs="宋体"/>
          <w:szCs w:val="21"/>
        </w:rPr>
        <w:t>1、乙方应配备中标项目所需的足够数量的仪器、仪表以及工具等设备。用户不需向乙方提供施工工具和仪器、仪表。</w:t>
      </w:r>
    </w:p>
    <w:p w14:paraId="5D643C1E">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52E2C880">
      <w:pPr>
        <w:ind w:firstLine="422" w:firstLineChars="200"/>
        <w:rPr>
          <w:rFonts w:hint="eastAsia" w:ascii="宋体" w:hAnsi="宋体" w:eastAsia="宋体" w:cs="宋体"/>
          <w:b/>
          <w:bCs/>
          <w:szCs w:val="21"/>
        </w:rPr>
      </w:pPr>
      <w:r>
        <w:rPr>
          <w:rFonts w:hint="eastAsia" w:ascii="宋体" w:hAnsi="宋体" w:eastAsia="宋体" w:cs="宋体"/>
          <w:b/>
          <w:bCs/>
          <w:szCs w:val="21"/>
        </w:rPr>
        <w:t>第十三条  保密要求</w:t>
      </w:r>
    </w:p>
    <w:p w14:paraId="6D3F0562">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738E2CA">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422E1D8B">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479B3444">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64FFEC90">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第十四条  验收     </w:t>
      </w:r>
    </w:p>
    <w:p w14:paraId="36D3A1C4">
      <w:pPr>
        <w:ind w:firstLine="420" w:firstLineChars="200"/>
        <w:rPr>
          <w:rFonts w:hint="eastAsia" w:ascii="宋体" w:hAnsi="宋体" w:eastAsia="宋体" w:cs="宋体"/>
          <w:szCs w:val="21"/>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三</w:t>
      </w:r>
      <w:r>
        <w:rPr>
          <w:rFonts w:hint="eastAsia" w:ascii="宋体" w:hAnsi="宋体" w:eastAsia="宋体" w:cs="宋体"/>
          <w:szCs w:val="21"/>
        </w:rPr>
        <w:t>个阶段:</w:t>
      </w:r>
    </w:p>
    <w:p w14:paraId="17F7DF8B">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0C8C61CD">
      <w:pPr>
        <w:ind w:firstLine="420" w:firstLineChars="200"/>
        <w:rPr>
          <w:rFonts w:hint="eastAsia" w:ascii="宋体" w:hAnsi="宋体" w:eastAsia="宋体" w:cs="宋体"/>
          <w:szCs w:val="21"/>
        </w:rPr>
      </w:pPr>
      <w:r>
        <w:rPr>
          <w:rFonts w:hint="eastAsia" w:ascii="宋体" w:hAnsi="宋体" w:eastAsia="宋体" w:cs="宋体"/>
          <w:szCs w:val="21"/>
        </w:rPr>
        <w:t>3、验收依据为招标文件、投标文件，国家和行业有关规范、规程和标准。</w:t>
      </w:r>
    </w:p>
    <w:p w14:paraId="682D7ECC">
      <w:pPr>
        <w:ind w:firstLine="422" w:firstLineChars="200"/>
        <w:rPr>
          <w:rFonts w:hint="eastAsia" w:ascii="宋体" w:hAnsi="宋体" w:eastAsia="宋体" w:cs="宋体"/>
          <w:b/>
          <w:bCs/>
          <w:szCs w:val="21"/>
        </w:rPr>
      </w:pPr>
      <w:r>
        <w:rPr>
          <w:rFonts w:hint="eastAsia" w:ascii="宋体" w:hAnsi="宋体" w:eastAsia="宋体" w:cs="宋体"/>
          <w:b/>
          <w:bCs/>
          <w:szCs w:val="21"/>
        </w:rPr>
        <w:t>第十五条  付款方式</w:t>
      </w:r>
    </w:p>
    <w:p w14:paraId="31C81B35">
      <w:pPr>
        <w:ind w:firstLine="420" w:firstLineChars="200"/>
        <w:rPr>
          <w:rFonts w:hint="eastAsia" w:ascii="宋体" w:hAnsi="宋体" w:eastAsia="宋体" w:cs="宋体"/>
          <w:szCs w:val="21"/>
        </w:rPr>
      </w:pPr>
      <w:r>
        <w:rPr>
          <w:rFonts w:hint="eastAsia" w:ascii="宋体" w:hAnsi="宋体" w:eastAsia="宋体" w:cs="宋体"/>
          <w:szCs w:val="21"/>
        </w:rPr>
        <w:t>1、合同签订后   天内乙方向甲方开具合法有效的发票后，甲方于   天内向乙方支付合同总价%的款项。</w:t>
      </w:r>
    </w:p>
    <w:p w14:paraId="7FD677F1">
      <w:pPr>
        <w:ind w:firstLine="420" w:firstLineChars="200"/>
        <w:rPr>
          <w:rFonts w:hint="eastAsia" w:ascii="宋体" w:hAnsi="宋体" w:eastAsia="宋体" w:cs="宋体"/>
          <w:szCs w:val="21"/>
        </w:rPr>
      </w:pPr>
      <w:r>
        <w:rPr>
          <w:rFonts w:hint="eastAsia" w:ascii="宋体" w:hAnsi="宋体" w:eastAsia="宋体" w:cs="宋体"/>
          <w:szCs w:val="21"/>
        </w:rPr>
        <w:t>2、检测完成并提交评估报告后  天内，乙方向甲方开具合法有效发票后 天，甲方向乙方支付合同总价%的款项。</w:t>
      </w:r>
    </w:p>
    <w:p w14:paraId="70782AFD">
      <w:pPr>
        <w:ind w:firstLine="420" w:firstLineChars="200"/>
        <w:rPr>
          <w:rFonts w:hint="eastAsia" w:ascii="宋体" w:hAnsi="宋体" w:eastAsia="宋体" w:cs="宋体"/>
          <w:szCs w:val="21"/>
        </w:rPr>
      </w:pPr>
      <w:r>
        <w:rPr>
          <w:rFonts w:hint="eastAsia" w:ascii="宋体" w:hAnsi="宋体" w:eastAsia="宋体" w:cs="宋体"/>
          <w:szCs w:val="21"/>
        </w:rPr>
        <w:t>3、报告通过专家评审后，甲方向乙方支付合同总价%的款项。</w:t>
      </w:r>
    </w:p>
    <w:p w14:paraId="346307B6">
      <w:pPr>
        <w:ind w:firstLine="422" w:firstLineChars="200"/>
        <w:rPr>
          <w:rFonts w:hint="eastAsia" w:ascii="宋体" w:hAnsi="宋体" w:eastAsia="宋体" w:cs="宋体"/>
          <w:b/>
          <w:bCs/>
          <w:szCs w:val="21"/>
        </w:rPr>
      </w:pPr>
      <w:r>
        <w:rPr>
          <w:rFonts w:hint="eastAsia" w:ascii="宋体" w:hAnsi="宋体" w:eastAsia="宋体" w:cs="宋体"/>
          <w:b/>
          <w:bCs/>
          <w:szCs w:val="21"/>
        </w:rPr>
        <w:t>第十六条  争议解决办法</w:t>
      </w:r>
    </w:p>
    <w:p w14:paraId="7DE611C2">
      <w:pPr>
        <w:ind w:firstLine="420" w:firstLineChars="200"/>
        <w:rPr>
          <w:rFonts w:hint="eastAsia" w:ascii="宋体" w:hAnsi="宋体" w:eastAsia="宋体" w:cs="宋体"/>
          <w:szCs w:val="21"/>
        </w:rPr>
      </w:pPr>
      <w:r>
        <w:rPr>
          <w:rFonts w:hint="eastAsia" w:ascii="宋体" w:hAnsi="宋体" w:eastAsia="宋体" w:cs="宋体"/>
          <w:szCs w:val="21"/>
        </w:rPr>
        <w:t>执行本合同发生的争议，由甲乙双方协商解决，如协商不成的，应提交甲方所在地人民法院诉讼解决。</w:t>
      </w:r>
    </w:p>
    <w:p w14:paraId="7C695E48">
      <w:pPr>
        <w:ind w:firstLine="422" w:firstLineChars="200"/>
        <w:rPr>
          <w:rFonts w:hint="eastAsia" w:ascii="宋体" w:hAnsi="宋体" w:eastAsia="宋体" w:cs="宋体"/>
          <w:b/>
          <w:bCs/>
          <w:szCs w:val="21"/>
        </w:rPr>
      </w:pPr>
      <w:r>
        <w:rPr>
          <w:rFonts w:hint="eastAsia" w:ascii="宋体" w:hAnsi="宋体" w:eastAsia="宋体" w:cs="宋体"/>
          <w:b/>
          <w:bCs/>
          <w:szCs w:val="21"/>
        </w:rPr>
        <w:t>第十七条  风险责任</w:t>
      </w:r>
    </w:p>
    <w:p w14:paraId="63E9CB1F">
      <w:pPr>
        <w:ind w:firstLine="420" w:firstLineChars="200"/>
        <w:rPr>
          <w:rFonts w:hint="eastAsia" w:ascii="宋体" w:hAnsi="宋体" w:eastAsia="宋体" w:cs="宋体"/>
          <w:szCs w:val="21"/>
        </w:rPr>
      </w:pPr>
      <w:r>
        <w:rPr>
          <w:rFonts w:hint="eastAsia" w:ascii="宋体" w:hAnsi="宋体" w:eastAsia="宋体" w:cs="宋体"/>
          <w:szCs w:val="21"/>
        </w:rPr>
        <w:t>１、乙方应完全地按照招标文件的要求和乙方投标文件的承诺完成本项目，出于自身财务、技术、人力等原因导致项目失败的，应承担全部责任。</w:t>
      </w:r>
    </w:p>
    <w:p w14:paraId="3FDD13FD">
      <w:pPr>
        <w:ind w:firstLine="420" w:firstLineChars="200"/>
        <w:rPr>
          <w:rFonts w:hint="eastAsia" w:ascii="宋体" w:hAnsi="宋体" w:eastAsia="宋体" w:cs="宋体"/>
          <w:szCs w:val="21"/>
        </w:rPr>
      </w:pPr>
      <w:r>
        <w:rPr>
          <w:rFonts w:hint="eastAsia" w:ascii="宋体" w:hAnsi="宋体" w:eastAsia="宋体" w:cs="宋体"/>
          <w:szCs w:val="21"/>
        </w:rPr>
        <w:t>2、乙方在实施荷载试验过程中应对自身的安全生产负责，若非因甲方原因发生的各种事故甲方不承担任何责任。</w:t>
      </w:r>
    </w:p>
    <w:p w14:paraId="7693B955">
      <w:pPr>
        <w:ind w:firstLine="422" w:firstLineChars="200"/>
        <w:rPr>
          <w:rFonts w:hint="eastAsia" w:ascii="宋体" w:hAnsi="宋体" w:eastAsia="宋体" w:cs="宋体"/>
          <w:b/>
          <w:bCs/>
          <w:szCs w:val="21"/>
        </w:rPr>
      </w:pPr>
      <w:r>
        <w:rPr>
          <w:rFonts w:hint="eastAsia" w:ascii="宋体" w:hAnsi="宋体" w:eastAsia="宋体" w:cs="宋体"/>
          <w:b/>
          <w:bCs/>
          <w:szCs w:val="21"/>
        </w:rPr>
        <w:t>第十八条  违约责任</w:t>
      </w:r>
    </w:p>
    <w:p w14:paraId="414B8B97">
      <w:pPr>
        <w:pStyle w:val="21"/>
        <w:spacing w:line="240" w:lineRule="auto"/>
        <w:rPr>
          <w:rFonts w:hint="eastAsia" w:ascii="宋体" w:hAnsi="宋体" w:eastAsia="宋体" w:cs="宋体"/>
          <w:szCs w:val="21"/>
        </w:rPr>
      </w:pPr>
      <w:r>
        <w:rPr>
          <w:rFonts w:hint="eastAsia" w:ascii="宋体" w:hAnsi="宋体" w:eastAsia="宋体" w:cs="宋体"/>
          <w:szCs w:val="21"/>
        </w:rPr>
        <w:t>１、因乙方原因，未能按规定时间完成有关工作的，每延误一天，甲方可在支付合同余款中扣除合同价款千分之一。</w:t>
      </w:r>
    </w:p>
    <w:p w14:paraId="00B0D0AE">
      <w:pPr>
        <w:ind w:firstLine="420" w:firstLineChars="200"/>
        <w:rPr>
          <w:rFonts w:hint="eastAsia" w:ascii="宋体" w:hAnsi="宋体" w:eastAsia="宋体" w:cs="宋体"/>
          <w:szCs w:val="21"/>
        </w:rPr>
      </w:pPr>
      <w:r>
        <w:rPr>
          <w:rFonts w:hint="eastAsia" w:ascii="宋体" w:hAnsi="宋体" w:eastAsia="宋体" w:cs="宋体"/>
          <w:szCs w:val="21"/>
        </w:rPr>
        <w:t>2、由于乙方原因造成试验成果质量低劣，不能满足大纲要求时，应继续完善试验工作，其费用由乙方承担。</w:t>
      </w:r>
    </w:p>
    <w:p w14:paraId="7E3E1BDE">
      <w:pPr>
        <w:ind w:firstLine="420" w:firstLineChars="200"/>
        <w:rPr>
          <w:rFonts w:hint="eastAsia" w:ascii="宋体" w:hAnsi="宋体" w:eastAsia="宋体" w:cs="宋体"/>
          <w:szCs w:val="21"/>
        </w:rPr>
      </w:pPr>
      <w:r>
        <w:rPr>
          <w:rFonts w:hint="eastAsia" w:ascii="宋体" w:hAnsi="宋体" w:eastAsia="宋体" w:cs="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D502561">
      <w:pPr>
        <w:ind w:firstLine="420" w:firstLineChars="200"/>
        <w:rPr>
          <w:rFonts w:hint="eastAsia" w:ascii="宋体" w:hAnsi="宋体" w:eastAsia="宋体" w:cs="宋体"/>
          <w:szCs w:val="21"/>
        </w:rPr>
      </w:pPr>
      <w:r>
        <w:rPr>
          <w:rFonts w:hint="eastAsia" w:ascii="宋体" w:hAnsi="宋体" w:eastAsia="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021EB040">
      <w:pPr>
        <w:ind w:firstLine="420" w:firstLineChars="200"/>
        <w:rPr>
          <w:rFonts w:hint="eastAsia" w:ascii="宋体" w:hAnsi="宋体" w:eastAsia="宋体" w:cs="宋体"/>
          <w:szCs w:val="21"/>
        </w:rPr>
      </w:pPr>
      <w:r>
        <w:rPr>
          <w:rFonts w:hint="eastAsia" w:ascii="宋体" w:hAnsi="宋体" w:eastAsia="宋体" w:cs="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E876EA3">
      <w:pPr>
        <w:ind w:firstLine="420" w:firstLineChars="200"/>
        <w:rPr>
          <w:rFonts w:hint="eastAsia" w:ascii="宋体" w:hAnsi="宋体" w:eastAsia="宋体" w:cs="宋体"/>
          <w:szCs w:val="21"/>
        </w:rPr>
      </w:pPr>
      <w:r>
        <w:rPr>
          <w:rFonts w:hint="eastAsia" w:ascii="宋体" w:hAnsi="宋体" w:eastAsia="宋体" w:cs="宋体"/>
          <w:szCs w:val="21"/>
        </w:rPr>
        <w:t>6、因乙方提供的服务成果受到侵权指控或者引发法律纠纷，影响甲方使用服务成果或者导致合同目的不能实现的，甲方有权要求乙方按合同总额   %支付违约金，并有权解除合同。</w:t>
      </w:r>
    </w:p>
    <w:p w14:paraId="647ECF14">
      <w:pPr>
        <w:ind w:firstLine="422" w:firstLineChars="200"/>
        <w:rPr>
          <w:rFonts w:hint="eastAsia" w:ascii="宋体" w:hAnsi="宋体" w:eastAsia="宋体" w:cs="宋体"/>
          <w:b/>
          <w:bCs/>
          <w:szCs w:val="21"/>
        </w:rPr>
      </w:pPr>
      <w:r>
        <w:rPr>
          <w:rFonts w:hint="eastAsia" w:ascii="宋体" w:hAnsi="宋体" w:eastAsia="宋体" w:cs="宋体"/>
          <w:b/>
          <w:bCs/>
          <w:szCs w:val="21"/>
        </w:rPr>
        <w:t>第十九条  其他</w:t>
      </w:r>
    </w:p>
    <w:p w14:paraId="5B62A7F0">
      <w:pPr>
        <w:ind w:firstLine="420" w:firstLineChars="200"/>
        <w:rPr>
          <w:rFonts w:hint="eastAsia" w:ascii="宋体" w:hAnsi="宋体" w:eastAsia="宋体" w:cs="宋体"/>
          <w:szCs w:val="21"/>
        </w:rPr>
      </w:pPr>
      <w:r>
        <w:rPr>
          <w:rFonts w:hint="eastAsia" w:ascii="宋体" w:hAnsi="宋体" w:eastAsia="宋体" w:cs="宋体"/>
          <w:szCs w:val="21"/>
        </w:rPr>
        <w:t>1、本协议书与下列文件一起构成合同文件，如下述文件之间有任何抵触、矛盾或歧义，应按以下顺序解释：</w:t>
      </w:r>
    </w:p>
    <w:p w14:paraId="5F92FE35">
      <w:pPr>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6BE97C8A">
      <w:pPr>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383A1BDD">
      <w:pPr>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74980127">
      <w:pPr>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7529CA16">
      <w:pPr>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2A900EF8">
      <w:pPr>
        <w:ind w:firstLine="420" w:firstLineChars="200"/>
        <w:rPr>
          <w:rFonts w:hint="eastAsia" w:ascii="宋体" w:hAnsi="宋体" w:eastAsia="宋体" w:cs="宋体"/>
          <w:szCs w:val="21"/>
        </w:rPr>
      </w:pPr>
      <w:r>
        <w:rPr>
          <w:rFonts w:hint="eastAsia" w:ascii="宋体" w:hAnsi="宋体" w:eastAsia="宋体" w:cs="宋体"/>
          <w:szCs w:val="21"/>
        </w:rPr>
        <w:t>（6）采购文件</w:t>
      </w:r>
    </w:p>
    <w:p w14:paraId="7F947CE0">
      <w:pPr>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6993D4B3">
      <w:pPr>
        <w:ind w:firstLine="420" w:firstLineChars="200"/>
        <w:rPr>
          <w:rFonts w:hint="eastAsia" w:ascii="宋体" w:hAnsi="宋体" w:eastAsia="宋体" w:cs="宋体"/>
          <w:szCs w:val="21"/>
        </w:rPr>
      </w:pPr>
      <w:r>
        <w:rPr>
          <w:rFonts w:hint="eastAsia" w:ascii="宋体" w:hAnsi="宋体" w:eastAsia="宋体" w:cs="宋体"/>
          <w:szCs w:val="21"/>
        </w:rPr>
        <w:t>（8）国家法律、行政法规和规章制度规定或合同约定的作为合同组成部分的其他文件。</w:t>
      </w:r>
    </w:p>
    <w:p w14:paraId="6E5D9083">
      <w:pPr>
        <w:ind w:firstLine="420" w:firstLineChars="200"/>
        <w:rPr>
          <w:rFonts w:hint="eastAsia" w:ascii="宋体" w:hAnsi="宋体" w:eastAsia="宋体" w:cs="宋体"/>
          <w:szCs w:val="21"/>
        </w:rPr>
      </w:pPr>
      <w:r>
        <w:rPr>
          <w:rFonts w:hint="eastAsia" w:ascii="宋体" w:hAnsi="宋体" w:eastAsia="宋体" w:cs="宋体"/>
          <w:szCs w:val="21"/>
        </w:rPr>
        <w:t>2、下列文件均为本合同的组成部分：</w:t>
      </w:r>
    </w:p>
    <w:p w14:paraId="5EB777EF">
      <w:pPr>
        <w:ind w:firstLine="420" w:firstLineChars="200"/>
        <w:rPr>
          <w:rFonts w:hint="eastAsia" w:ascii="宋体" w:hAnsi="宋体" w:eastAsia="宋体" w:cs="宋体"/>
          <w:szCs w:val="21"/>
        </w:rPr>
      </w:pPr>
      <w:r>
        <w:rPr>
          <w:rFonts w:hint="eastAsia" w:ascii="宋体" w:hAnsi="宋体" w:eastAsia="宋体" w:cs="宋体"/>
          <w:szCs w:val="21"/>
        </w:rPr>
        <w:t>（1）号招标文件、答疑及补充通知；</w:t>
      </w:r>
    </w:p>
    <w:p w14:paraId="21A90BC6">
      <w:pPr>
        <w:ind w:firstLine="420" w:firstLineChars="200"/>
        <w:rPr>
          <w:rFonts w:hint="eastAsia" w:ascii="宋体" w:hAnsi="宋体" w:eastAsia="宋体" w:cs="宋体"/>
          <w:szCs w:val="21"/>
        </w:rPr>
      </w:pPr>
      <w:r>
        <w:rPr>
          <w:rFonts w:hint="eastAsia" w:ascii="宋体" w:hAnsi="宋体" w:eastAsia="宋体" w:cs="宋体"/>
          <w:szCs w:val="21"/>
        </w:rPr>
        <w:t>（2）投标文件；</w:t>
      </w:r>
    </w:p>
    <w:p w14:paraId="3441D273">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6A83B97C">
      <w:pPr>
        <w:ind w:firstLine="420" w:firstLineChars="200"/>
        <w:rPr>
          <w:rFonts w:hint="eastAsia" w:ascii="宋体" w:hAnsi="宋体" w:eastAsia="宋体" w:cs="宋体"/>
          <w:szCs w:val="21"/>
        </w:rPr>
      </w:pPr>
      <w:r>
        <w:rPr>
          <w:rFonts w:hint="eastAsia" w:ascii="宋体" w:hAnsi="宋体" w:eastAsia="宋体" w:cs="宋体"/>
          <w:szCs w:val="21"/>
        </w:rPr>
        <w:t>本合同一式份，甲、乙方双方各执份，具有同等法律效力。本合同自双方法人代表签字（盖章）认可之日起生效。</w:t>
      </w:r>
    </w:p>
    <w:p w14:paraId="03C3E8CE">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2DD8C424">
      <w:pPr>
        <w:ind w:firstLine="420" w:firstLineChars="200"/>
        <w:rPr>
          <w:rFonts w:hint="eastAsia" w:ascii="宋体" w:hAnsi="宋体" w:eastAsia="宋体" w:cs="宋体"/>
          <w:szCs w:val="21"/>
        </w:rPr>
      </w:pPr>
    </w:p>
    <w:p w14:paraId="17C23867">
      <w:pPr>
        <w:ind w:firstLine="420" w:firstLineChars="200"/>
        <w:rPr>
          <w:rFonts w:hint="eastAsia" w:ascii="宋体" w:hAnsi="宋体" w:eastAsia="宋体" w:cs="宋体"/>
          <w:szCs w:val="21"/>
        </w:rPr>
      </w:pPr>
    </w:p>
    <w:p w14:paraId="60E6268E">
      <w:pPr>
        <w:spacing w:line="360" w:lineRule="auto"/>
        <w:ind w:firstLine="560"/>
        <w:jc w:val="left"/>
        <w:rPr>
          <w:rFonts w:hint="eastAsia" w:ascii="宋体" w:hAnsi="宋体" w:eastAsia="宋体" w:cs="宋体"/>
          <w:szCs w:val="21"/>
        </w:rPr>
      </w:pPr>
      <w:r>
        <w:rPr>
          <w:rFonts w:hint="eastAsia" w:ascii="宋体" w:hAnsi="宋体" w:eastAsia="宋体" w:cs="宋体"/>
          <w:szCs w:val="21"/>
        </w:rPr>
        <w:t>甲方（采购人）：   （盖章）       乙方（供应商）：    （盖章）</w:t>
      </w:r>
    </w:p>
    <w:p w14:paraId="5B762AB9">
      <w:pPr>
        <w:spacing w:line="360" w:lineRule="auto"/>
        <w:ind w:firstLine="560"/>
        <w:jc w:val="left"/>
        <w:rPr>
          <w:rFonts w:hint="eastAsia" w:ascii="宋体" w:hAnsi="宋体" w:eastAsia="宋体" w:cs="宋体"/>
          <w:szCs w:val="21"/>
        </w:rPr>
      </w:pPr>
      <w:r>
        <w:rPr>
          <w:rFonts w:hint="eastAsia" w:ascii="宋体" w:hAnsi="宋体" w:eastAsia="宋体" w:cs="宋体"/>
          <w:szCs w:val="21"/>
        </w:rPr>
        <w:t xml:space="preserve">法定代表人：                     法定代表人： </w:t>
      </w:r>
    </w:p>
    <w:p w14:paraId="4DE1DD4A">
      <w:pPr>
        <w:spacing w:line="360" w:lineRule="auto"/>
        <w:ind w:firstLine="560"/>
        <w:jc w:val="left"/>
        <w:rPr>
          <w:rFonts w:hint="eastAsia" w:ascii="宋体" w:hAnsi="宋体" w:eastAsia="宋体" w:cs="宋体"/>
          <w:szCs w:val="21"/>
        </w:rPr>
      </w:pPr>
      <w:r>
        <w:rPr>
          <w:rFonts w:hint="eastAsia" w:ascii="宋体" w:hAnsi="宋体" w:eastAsia="宋体" w:cs="宋体"/>
          <w:szCs w:val="21"/>
        </w:rPr>
        <w:t>委托代理人：                     委托代理人：</w:t>
      </w:r>
    </w:p>
    <w:p w14:paraId="6C39D625">
      <w:pPr>
        <w:ind w:firstLine="420" w:firstLineChars="200"/>
        <w:rPr>
          <w:rFonts w:hint="eastAsia" w:ascii="宋体" w:hAnsi="宋体" w:eastAsia="宋体" w:cs="宋体"/>
          <w:szCs w:val="21"/>
        </w:rPr>
      </w:pPr>
      <w:r>
        <w:rPr>
          <w:rFonts w:hint="eastAsia" w:ascii="宋体" w:hAnsi="宋体" w:eastAsia="宋体" w:cs="宋体"/>
          <w:szCs w:val="21"/>
        </w:rPr>
        <w:t>日期：   年     月    日         日期：   年     月    日</w:t>
      </w:r>
    </w:p>
    <w:p w14:paraId="54CCD0C1">
      <w:pPr>
        <w:rPr>
          <w:rFonts w:hint="eastAsia" w:ascii="宋体" w:hAnsi="宋体" w:cs="宋体"/>
        </w:rPr>
      </w:pPr>
      <w:r>
        <w:rPr>
          <w:rFonts w:hint="eastAsia" w:ascii="宋体" w:hAnsi="宋体" w:cs="宋体"/>
        </w:rPr>
        <w:br w:type="page"/>
      </w:r>
    </w:p>
    <w:p w14:paraId="27B0FE01">
      <w:pPr>
        <w:pStyle w:val="50"/>
        <w:ind w:left="0" w:leftChars="0" w:firstLine="0" w:firstLineChars="0"/>
      </w:pPr>
    </w:p>
    <w:p w14:paraId="0EECB43A">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二、深圳大学总医院采购履约情况反馈表</w:t>
      </w:r>
    </w:p>
    <w:p w14:paraId="1B1A6447">
      <w:pPr>
        <w:ind w:firstLine="420" w:firstLineChars="200"/>
        <w:rPr>
          <w:rFonts w:hint="eastAsia" w:ascii="宋体" w:hAnsi="宋体" w:eastAsia="宋体" w:cs="宋体"/>
          <w:sz w:val="21"/>
          <w:szCs w:val="21"/>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14:paraId="24B0ED11">
      <w:pPr>
        <w:ind w:firstLine="420" w:firstLineChars="200"/>
        <w:rPr>
          <w:rFonts w:hint="eastAsia" w:ascii="宋体" w:hAnsi="宋体" w:eastAsia="宋体" w:cs="宋体"/>
          <w:sz w:val="21"/>
          <w:szCs w:val="21"/>
        </w:rPr>
      </w:pPr>
      <w:r>
        <w:rPr>
          <w:rFonts w:hint="eastAsia" w:ascii="宋体" w:hAnsi="宋体" w:eastAsia="宋体" w:cs="宋体"/>
          <w:sz w:val="21"/>
          <w:szCs w:val="21"/>
        </w:rPr>
        <w:t>采购项目编号：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采购单位：</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45B32D6E">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p>
    <w:p w14:paraId="6FC1A540">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中标价：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中标日期：</w:t>
      </w:r>
      <w:r>
        <w:rPr>
          <w:rFonts w:hint="eastAsia" w:ascii="宋体" w:hAnsi="宋体" w:eastAsia="宋体" w:cs="宋体"/>
          <w:sz w:val="21"/>
          <w:szCs w:val="21"/>
          <w:u w:val="single"/>
        </w:rPr>
        <w:t xml:space="preserve">                           </w:t>
      </w:r>
    </w:p>
    <w:p w14:paraId="2593FBAF">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合同金额：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合同签订日期：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71458C87">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服务合同起止时间或约定完成时间：</w:t>
      </w:r>
      <w:r>
        <w:rPr>
          <w:rFonts w:hint="eastAsia" w:ascii="宋体" w:hAnsi="宋体" w:eastAsia="宋体" w:cs="宋体"/>
          <w:sz w:val="21"/>
          <w:szCs w:val="21"/>
          <w:u w:val="single"/>
        </w:rPr>
        <w:t xml:space="preserve">                                                                  </w:t>
      </w:r>
    </w:p>
    <w:p w14:paraId="30F67EA0">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实际服务起止时间或完成时间：</w:t>
      </w:r>
      <w:r>
        <w:rPr>
          <w:rFonts w:hint="eastAsia" w:ascii="宋体" w:hAnsi="宋体" w:eastAsia="宋体" w:cs="宋体"/>
          <w:sz w:val="21"/>
          <w:szCs w:val="21"/>
          <w:u w:val="single"/>
        </w:rPr>
        <w:t xml:space="preserve">                                                    </w:t>
      </w:r>
    </w:p>
    <w:p w14:paraId="7B571195">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未按期提供或完成服务的原因（如有此情况）：</w:t>
      </w:r>
      <w:r>
        <w:rPr>
          <w:rFonts w:hint="eastAsia" w:ascii="宋体" w:hAnsi="宋体" w:eastAsia="宋体" w:cs="宋体"/>
          <w:sz w:val="21"/>
          <w:szCs w:val="21"/>
          <w:u w:val="single"/>
        </w:rPr>
        <w:t xml:space="preserve">                                                 </w:t>
      </w:r>
    </w:p>
    <w:p w14:paraId="0973C018">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验收日期：</w:t>
      </w:r>
      <w:r>
        <w:rPr>
          <w:rFonts w:hint="eastAsia" w:ascii="宋体" w:hAnsi="宋体" w:eastAsia="宋体" w:cs="宋体"/>
          <w:sz w:val="21"/>
          <w:szCs w:val="21"/>
          <w:u w:val="single"/>
        </w:rPr>
        <w:t xml:space="preserve">                           </w:t>
      </w:r>
    </w:p>
    <w:tbl>
      <w:tblPr>
        <w:tblStyle w:val="43"/>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06"/>
        <w:gridCol w:w="1415"/>
        <w:gridCol w:w="2123"/>
        <w:gridCol w:w="992"/>
        <w:gridCol w:w="1946"/>
      </w:tblGrid>
      <w:tr w14:paraId="310F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gridSpan w:val="2"/>
          </w:tcPr>
          <w:p w14:paraId="64BD6CB8">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评价内容</w:t>
            </w:r>
          </w:p>
        </w:tc>
        <w:tc>
          <w:tcPr>
            <w:tcW w:w="1415" w:type="dxa"/>
          </w:tcPr>
          <w:p w14:paraId="2A94F0E9">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评价等级</w:t>
            </w:r>
          </w:p>
        </w:tc>
        <w:tc>
          <w:tcPr>
            <w:tcW w:w="2123" w:type="dxa"/>
          </w:tcPr>
          <w:p w14:paraId="350E962F">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优秀评价标准（合格前提下评价此项）</w:t>
            </w:r>
          </w:p>
        </w:tc>
        <w:tc>
          <w:tcPr>
            <w:tcW w:w="992" w:type="dxa"/>
          </w:tcPr>
          <w:p w14:paraId="114951C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是否履约优秀</w:t>
            </w:r>
          </w:p>
        </w:tc>
        <w:tc>
          <w:tcPr>
            <w:tcW w:w="1946" w:type="dxa"/>
          </w:tcPr>
          <w:p w14:paraId="5F2EBE5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备注</w:t>
            </w:r>
          </w:p>
        </w:tc>
      </w:tr>
      <w:tr w14:paraId="3A9C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8B0A20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缔约情况</w:t>
            </w:r>
          </w:p>
        </w:tc>
        <w:tc>
          <w:tcPr>
            <w:tcW w:w="2406" w:type="dxa"/>
            <w:vAlign w:val="center"/>
          </w:tcPr>
          <w:p w14:paraId="5C1817F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1.供应商资质及能力符合其投标响应情况，及时签订并回转合同；合同实质性内容与投标响应相符或优于投标响应</w:t>
            </w:r>
          </w:p>
        </w:tc>
        <w:tc>
          <w:tcPr>
            <w:tcW w:w="1415" w:type="dxa"/>
            <w:vAlign w:val="center"/>
          </w:tcPr>
          <w:p w14:paraId="1BFDE58F">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 xml:space="preserve">□合格 </w:t>
            </w:r>
          </w:p>
          <w:p w14:paraId="7D77BC87">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□不合格</w:t>
            </w:r>
          </w:p>
        </w:tc>
        <w:tc>
          <w:tcPr>
            <w:tcW w:w="2123" w:type="dxa"/>
            <w:vAlign w:val="center"/>
          </w:tcPr>
          <w:p w14:paraId="5152B4D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所签订的采购合同实质性内容条款优于招标要求</w:t>
            </w:r>
          </w:p>
        </w:tc>
        <w:tc>
          <w:tcPr>
            <w:tcW w:w="992" w:type="dxa"/>
            <w:vAlign w:val="center"/>
          </w:tcPr>
          <w:p w14:paraId="2E84B308">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□是</w:t>
            </w:r>
          </w:p>
          <w:p w14:paraId="67D847D9">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□否</w:t>
            </w:r>
          </w:p>
        </w:tc>
        <w:tc>
          <w:tcPr>
            <w:tcW w:w="1946" w:type="dxa"/>
            <w:vAlign w:val="center"/>
          </w:tcPr>
          <w:p w14:paraId="71DD1BE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4537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vAlign w:val="center"/>
          </w:tcPr>
          <w:p w14:paraId="4964EA32">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履约情况</w:t>
            </w:r>
          </w:p>
        </w:tc>
        <w:tc>
          <w:tcPr>
            <w:tcW w:w="2406" w:type="dxa"/>
            <w:vAlign w:val="center"/>
          </w:tcPr>
          <w:p w14:paraId="71AA1C8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2.服务实施方案符合或优于合同约定，且满足使用要求</w:t>
            </w:r>
          </w:p>
        </w:tc>
        <w:tc>
          <w:tcPr>
            <w:tcW w:w="1415" w:type="dxa"/>
            <w:vAlign w:val="center"/>
          </w:tcPr>
          <w:p w14:paraId="57DDBC00">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 xml:space="preserve">□合格 </w:t>
            </w:r>
          </w:p>
          <w:p w14:paraId="784594C7">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□不合格</w:t>
            </w:r>
          </w:p>
        </w:tc>
        <w:tc>
          <w:tcPr>
            <w:tcW w:w="2123" w:type="dxa"/>
            <w:vAlign w:val="center"/>
          </w:tcPr>
          <w:p w14:paraId="1C75E3A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服务实施方案优于招标要求</w:t>
            </w:r>
          </w:p>
        </w:tc>
        <w:tc>
          <w:tcPr>
            <w:tcW w:w="992" w:type="dxa"/>
            <w:vAlign w:val="center"/>
          </w:tcPr>
          <w:p w14:paraId="25AC99D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□是</w:t>
            </w:r>
          </w:p>
          <w:p w14:paraId="605A9AD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□否</w:t>
            </w:r>
          </w:p>
        </w:tc>
        <w:tc>
          <w:tcPr>
            <w:tcW w:w="1946" w:type="dxa"/>
            <w:vAlign w:val="center"/>
          </w:tcPr>
          <w:p w14:paraId="39AFA21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520A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00459B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c>
          <w:tcPr>
            <w:tcW w:w="2406" w:type="dxa"/>
            <w:vAlign w:val="center"/>
          </w:tcPr>
          <w:p w14:paraId="4925CADE">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3.服务团队人员配备情况符合或优于合同约定</w:t>
            </w:r>
          </w:p>
        </w:tc>
        <w:tc>
          <w:tcPr>
            <w:tcW w:w="1415" w:type="dxa"/>
            <w:vAlign w:val="center"/>
          </w:tcPr>
          <w:p w14:paraId="6BD6B701">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 xml:space="preserve">□合格 </w:t>
            </w:r>
          </w:p>
          <w:p w14:paraId="549A4B6B">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□不合格</w:t>
            </w:r>
          </w:p>
        </w:tc>
        <w:tc>
          <w:tcPr>
            <w:tcW w:w="2123" w:type="dxa"/>
            <w:vAlign w:val="center"/>
          </w:tcPr>
          <w:p w14:paraId="7DAD0F83">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服务团队人员配备情况优于招标要求</w:t>
            </w:r>
          </w:p>
        </w:tc>
        <w:tc>
          <w:tcPr>
            <w:tcW w:w="992" w:type="dxa"/>
            <w:vAlign w:val="center"/>
          </w:tcPr>
          <w:p w14:paraId="67234CF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□是</w:t>
            </w:r>
          </w:p>
          <w:p w14:paraId="7222E0A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□否</w:t>
            </w:r>
          </w:p>
        </w:tc>
        <w:tc>
          <w:tcPr>
            <w:tcW w:w="1946" w:type="dxa"/>
            <w:vAlign w:val="center"/>
          </w:tcPr>
          <w:p w14:paraId="5CF61D4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4EEB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6EFB54E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c>
          <w:tcPr>
            <w:tcW w:w="2406" w:type="dxa"/>
            <w:vAlign w:val="center"/>
          </w:tcPr>
          <w:p w14:paraId="5DBFFE7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4.供应商及时响应甲方服务（含维修等售后服务要求）要求，响应时间符合或优于合同约定</w:t>
            </w:r>
          </w:p>
        </w:tc>
        <w:tc>
          <w:tcPr>
            <w:tcW w:w="1415" w:type="dxa"/>
            <w:vAlign w:val="center"/>
          </w:tcPr>
          <w:p w14:paraId="626BB531">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 xml:space="preserve">□合格 </w:t>
            </w:r>
          </w:p>
          <w:p w14:paraId="7CE4944F">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□不合格</w:t>
            </w:r>
          </w:p>
        </w:tc>
        <w:tc>
          <w:tcPr>
            <w:tcW w:w="2123" w:type="dxa"/>
          </w:tcPr>
          <w:p w14:paraId="421546A3">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供应商服务（含维修等售后服务）响应优于招标要求</w:t>
            </w:r>
          </w:p>
        </w:tc>
        <w:tc>
          <w:tcPr>
            <w:tcW w:w="992" w:type="dxa"/>
            <w:vAlign w:val="center"/>
          </w:tcPr>
          <w:p w14:paraId="4DCFD0FD">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□是</w:t>
            </w:r>
          </w:p>
          <w:p w14:paraId="70C7C143">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□否</w:t>
            </w:r>
          </w:p>
        </w:tc>
        <w:tc>
          <w:tcPr>
            <w:tcW w:w="1946" w:type="dxa"/>
            <w:vAlign w:val="center"/>
          </w:tcPr>
          <w:p w14:paraId="3486771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3D03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B98B80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c>
          <w:tcPr>
            <w:tcW w:w="2406" w:type="dxa"/>
            <w:vAlign w:val="center"/>
          </w:tcPr>
          <w:p w14:paraId="683B965F">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5.供应商按合同约定配备设备、服务工具</w:t>
            </w:r>
          </w:p>
        </w:tc>
        <w:tc>
          <w:tcPr>
            <w:tcW w:w="1415" w:type="dxa"/>
            <w:vAlign w:val="center"/>
          </w:tcPr>
          <w:p w14:paraId="507DE7F1">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 xml:space="preserve">□合格 </w:t>
            </w:r>
          </w:p>
          <w:p w14:paraId="37A8ED69">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□不合格</w:t>
            </w:r>
          </w:p>
        </w:tc>
        <w:tc>
          <w:tcPr>
            <w:tcW w:w="2123" w:type="dxa"/>
            <w:vAlign w:val="center"/>
          </w:tcPr>
          <w:p w14:paraId="6095429F">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供应商配备设备、服务工具情况优于招标要求</w:t>
            </w:r>
          </w:p>
        </w:tc>
        <w:tc>
          <w:tcPr>
            <w:tcW w:w="992" w:type="dxa"/>
            <w:vAlign w:val="center"/>
          </w:tcPr>
          <w:p w14:paraId="15001D8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□是</w:t>
            </w:r>
          </w:p>
          <w:p w14:paraId="2527DB36">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□否</w:t>
            </w:r>
          </w:p>
        </w:tc>
        <w:tc>
          <w:tcPr>
            <w:tcW w:w="1946" w:type="dxa"/>
            <w:vAlign w:val="center"/>
          </w:tcPr>
          <w:p w14:paraId="4E0BB1D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311E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1CD1BA08">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c>
          <w:tcPr>
            <w:tcW w:w="2406" w:type="dxa"/>
            <w:vAlign w:val="center"/>
          </w:tcPr>
          <w:p w14:paraId="2D5FA21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6.服务时长或服务完成时间符合或优于合同</w:t>
            </w:r>
          </w:p>
        </w:tc>
        <w:tc>
          <w:tcPr>
            <w:tcW w:w="1415" w:type="dxa"/>
            <w:vAlign w:val="center"/>
          </w:tcPr>
          <w:p w14:paraId="13500D64">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 xml:space="preserve">□合格 </w:t>
            </w:r>
          </w:p>
          <w:p w14:paraId="2F7E3B95">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□不合格</w:t>
            </w:r>
          </w:p>
        </w:tc>
        <w:tc>
          <w:tcPr>
            <w:tcW w:w="2123" w:type="dxa"/>
            <w:vAlign w:val="center"/>
          </w:tcPr>
          <w:p w14:paraId="14EA17C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服务时长或服务完成时间优于招标要求</w:t>
            </w:r>
          </w:p>
        </w:tc>
        <w:tc>
          <w:tcPr>
            <w:tcW w:w="992" w:type="dxa"/>
            <w:vAlign w:val="center"/>
          </w:tcPr>
          <w:p w14:paraId="7F164F32">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□是</w:t>
            </w:r>
          </w:p>
          <w:p w14:paraId="5B83C6C9">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□否</w:t>
            </w:r>
          </w:p>
        </w:tc>
        <w:tc>
          <w:tcPr>
            <w:tcW w:w="1946" w:type="dxa"/>
            <w:vAlign w:val="center"/>
          </w:tcPr>
          <w:p w14:paraId="0291173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48F5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06217A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c>
          <w:tcPr>
            <w:tcW w:w="2406" w:type="dxa"/>
            <w:vAlign w:val="center"/>
          </w:tcPr>
          <w:p w14:paraId="24E9BCC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7.服务过程中不存在要求加价、拖延服务等不良行为</w:t>
            </w:r>
          </w:p>
        </w:tc>
        <w:tc>
          <w:tcPr>
            <w:tcW w:w="4530" w:type="dxa"/>
            <w:gridSpan w:val="3"/>
            <w:vAlign w:val="center"/>
          </w:tcPr>
          <w:p w14:paraId="164F9E5D">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□是   □否</w:t>
            </w:r>
          </w:p>
        </w:tc>
        <w:tc>
          <w:tcPr>
            <w:tcW w:w="1946" w:type="dxa"/>
            <w:vMerge w:val="restart"/>
            <w:vAlign w:val="center"/>
          </w:tcPr>
          <w:p w14:paraId="6E9383FF">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本项为“否”的为负面情况，总评结果不得优秀</w:t>
            </w:r>
          </w:p>
        </w:tc>
      </w:tr>
      <w:tr w14:paraId="19CB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2C63E76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c>
          <w:tcPr>
            <w:tcW w:w="2406" w:type="dxa"/>
            <w:vAlign w:val="center"/>
          </w:tcPr>
          <w:p w14:paraId="2D054C3B">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8.服务成果或服务记录完备，且妥善移交使用单位</w:t>
            </w:r>
          </w:p>
        </w:tc>
        <w:tc>
          <w:tcPr>
            <w:tcW w:w="4530" w:type="dxa"/>
            <w:gridSpan w:val="3"/>
            <w:vAlign w:val="center"/>
          </w:tcPr>
          <w:p w14:paraId="1E38F9B1">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□是   □否</w:t>
            </w:r>
          </w:p>
        </w:tc>
        <w:tc>
          <w:tcPr>
            <w:tcW w:w="1946" w:type="dxa"/>
            <w:vMerge w:val="continue"/>
            <w:vAlign w:val="center"/>
          </w:tcPr>
          <w:p w14:paraId="675E62D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2FFB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D553E0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c>
          <w:tcPr>
            <w:tcW w:w="2406" w:type="dxa"/>
            <w:vAlign w:val="center"/>
          </w:tcPr>
          <w:p w14:paraId="5491B4B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9.供应商积极配合验收及监督检查工作</w:t>
            </w:r>
          </w:p>
        </w:tc>
        <w:tc>
          <w:tcPr>
            <w:tcW w:w="4530" w:type="dxa"/>
            <w:gridSpan w:val="3"/>
            <w:vAlign w:val="center"/>
          </w:tcPr>
          <w:p w14:paraId="2543E0EC">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□是   □否</w:t>
            </w:r>
          </w:p>
        </w:tc>
        <w:tc>
          <w:tcPr>
            <w:tcW w:w="1946" w:type="dxa"/>
            <w:vMerge w:val="continue"/>
            <w:vAlign w:val="center"/>
          </w:tcPr>
          <w:p w14:paraId="50E90AC3">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21C9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06FAEC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供应商总体履约评价</w:t>
            </w:r>
          </w:p>
        </w:tc>
        <w:tc>
          <w:tcPr>
            <w:tcW w:w="6936" w:type="dxa"/>
            <w:gridSpan w:val="4"/>
            <w:vAlign w:val="center"/>
          </w:tcPr>
          <w:p w14:paraId="65DA492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□优秀       □合格       □不合格</w:t>
            </w:r>
          </w:p>
        </w:tc>
        <w:tc>
          <w:tcPr>
            <w:tcW w:w="1946" w:type="dxa"/>
            <w:vAlign w:val="center"/>
          </w:tcPr>
          <w:p w14:paraId="71905B9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1-6项评价均为“优秀”且7-9项不存在负面情况的总评为“优秀”；存在“不合格”或负面情况的，总评价为“不合格”</w:t>
            </w:r>
          </w:p>
        </w:tc>
      </w:tr>
    </w:tbl>
    <w:p w14:paraId="690FC034">
      <w:pPr>
        <w:spacing w:line="360" w:lineRule="auto"/>
        <w:jc w:val="left"/>
        <w:rPr>
          <w:rFonts w:hint="eastAsia" w:ascii="宋体" w:hAnsi="宋体" w:eastAsia="宋体" w:cs="宋体"/>
          <w:sz w:val="21"/>
          <w:szCs w:val="21"/>
          <w:u w:val="single"/>
        </w:rPr>
      </w:pPr>
      <w:r>
        <w:rPr>
          <w:rFonts w:hint="eastAsia" w:ascii="宋体" w:hAnsi="宋体" w:eastAsia="宋体" w:cs="宋体"/>
          <w:sz w:val="21"/>
          <w:szCs w:val="21"/>
        </w:rPr>
        <w:t>参加评价人员（签字）</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u w:val="single"/>
        </w:rPr>
        <w:t xml:space="preserve">                                                                  </w:t>
      </w:r>
    </w:p>
    <w:p w14:paraId="541EB3C6">
      <w:pPr>
        <w:spacing w:line="360" w:lineRule="auto"/>
        <w:jc w:val="left"/>
        <w:rPr>
          <w:rFonts w:hint="eastAsia" w:ascii="宋体" w:hAnsi="宋体" w:eastAsia="宋体" w:cs="宋体"/>
          <w:sz w:val="21"/>
          <w:szCs w:val="21"/>
          <w:u w:val="single"/>
        </w:rPr>
      </w:pPr>
      <w:r>
        <w:rPr>
          <w:rFonts w:hint="eastAsia" w:ascii="宋体" w:hAnsi="宋体" w:eastAsia="宋体" w:cs="宋体"/>
          <w:kern w:val="2"/>
          <w:sz w:val="21"/>
          <w:szCs w:val="21"/>
          <w:lang w:val="en-US" w:eastAsia="zh-CN" w:bidi="ar-SA"/>
        </w:rPr>
        <w:t>评价单位（公章）：</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34A6B435">
      <w:pPr>
        <w:rPr>
          <w:rFonts w:hint="eastAsia"/>
        </w:rPr>
      </w:pPr>
      <w:r>
        <w:rPr>
          <w:rFonts w:hint="eastAsia"/>
        </w:rPr>
        <w:br w:type="page"/>
      </w:r>
    </w:p>
    <w:p w14:paraId="103CBBAD">
      <w:pPr>
        <w:pStyle w:val="50"/>
        <w:rPr>
          <w:rFonts w:hint="eastAsia"/>
        </w:rPr>
      </w:pPr>
    </w:p>
    <w:p w14:paraId="4A4B7CB4">
      <w:pPr>
        <w:pStyle w:val="2"/>
      </w:pPr>
      <w:r>
        <w:rPr>
          <w:rFonts w:hint="eastAsia"/>
        </w:rPr>
        <w:t>第二册  通用条款（</w:t>
      </w:r>
      <w:r>
        <w:rPr>
          <w:rFonts w:hint="eastAsia"/>
          <w:lang w:eastAsia="zh-CN"/>
        </w:rPr>
        <w:t>公开遴选</w:t>
      </w:r>
      <w:r>
        <w:rPr>
          <w:rFonts w:hint="eastAsia"/>
        </w:rPr>
        <w:t>）</w:t>
      </w:r>
    </w:p>
    <w:p w14:paraId="22F8E9C6">
      <w:pPr>
        <w:jc w:val="center"/>
        <w:rPr>
          <w:rFonts w:ascii="宋体" w:hAnsi="宋体"/>
          <w:b/>
          <w:color w:val="FF0000"/>
          <w:sz w:val="28"/>
          <w:szCs w:val="28"/>
        </w:rPr>
      </w:pPr>
      <w:r>
        <w:rPr>
          <w:rFonts w:hint="eastAsia" w:ascii="宋体" w:hAnsi="宋体"/>
          <w:b/>
          <w:color w:val="FF0000"/>
          <w:sz w:val="28"/>
          <w:szCs w:val="28"/>
        </w:rPr>
        <w:t>（</w:t>
      </w:r>
      <w:r>
        <w:rPr>
          <w:rFonts w:ascii="宋体" w:hAnsi="宋体"/>
          <w:b/>
          <w:color w:val="FF0000"/>
          <w:sz w:val="28"/>
          <w:szCs w:val="28"/>
        </w:rPr>
        <w:t>1</w:t>
      </w:r>
      <w:r>
        <w:rPr>
          <w:rFonts w:hint="eastAsia" w:ascii="宋体" w:hAnsi="宋体"/>
          <w:b/>
          <w:color w:val="FF0000"/>
          <w:sz w:val="28"/>
          <w:szCs w:val="28"/>
          <w:lang w:val="en-US" w:eastAsia="zh-CN"/>
        </w:rPr>
        <w:t>.0</w:t>
      </w:r>
      <w:r>
        <w:rPr>
          <w:rFonts w:hint="eastAsia" w:ascii="宋体" w:hAnsi="宋体"/>
          <w:b/>
          <w:color w:val="FF0000"/>
          <w:sz w:val="28"/>
          <w:szCs w:val="28"/>
        </w:rPr>
        <w:t>版本）</w:t>
      </w:r>
    </w:p>
    <w:p w14:paraId="48F51184">
      <w:pPr>
        <w:keepNext/>
        <w:keepLines/>
        <w:numPr>
          <w:ilvl w:val="0"/>
          <w:numId w:val="18"/>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总则</w:t>
      </w:r>
    </w:p>
    <w:p w14:paraId="1A57ACFD">
      <w:pPr>
        <w:spacing w:line="360" w:lineRule="auto"/>
        <w:rPr>
          <w:rFonts w:ascii="黑体" w:hAnsi="宋体" w:eastAsia="黑体"/>
          <w:sz w:val="24"/>
        </w:rPr>
      </w:pPr>
      <w:r>
        <w:rPr>
          <w:rFonts w:hint="eastAsia" w:ascii="黑体" w:hAnsi="宋体" w:eastAsia="黑体"/>
          <w:sz w:val="24"/>
        </w:rPr>
        <w:t>1.通用条款说明</w:t>
      </w:r>
    </w:p>
    <w:p w14:paraId="27098D8D">
      <w:pPr>
        <w:ind w:firstLine="411" w:firstLineChars="196"/>
        <w:rPr>
          <w:rFonts w:ascii="宋体" w:hAnsi="宋体"/>
          <w:szCs w:val="21"/>
        </w:rPr>
      </w:pPr>
      <w:r>
        <w:rPr>
          <w:rFonts w:hint="eastAsia" w:ascii="宋体" w:hAnsi="宋体"/>
          <w:szCs w:val="21"/>
        </w:rPr>
        <w:t>1.1</w:t>
      </w:r>
      <w:r>
        <w:rPr>
          <w:rFonts w:hint="eastAsia" w:ascii="宋体" w:hAnsi="宋体"/>
          <w:szCs w:val="21"/>
          <w:lang w:eastAsia="zh-CN"/>
        </w:rPr>
        <w:t xml:space="preserve">深圳大学总医院招投标管理科 </w:t>
      </w:r>
      <w:r>
        <w:rPr>
          <w:rFonts w:hint="eastAsia" w:ascii="宋体" w:hAnsi="宋体"/>
          <w:szCs w:val="21"/>
        </w:rPr>
        <w:t>发出</w:t>
      </w:r>
      <w:r>
        <w:rPr>
          <w:rFonts w:hint="eastAsia" w:ascii="宋体" w:hAnsi="宋体"/>
          <w:szCs w:val="21"/>
          <w:lang w:eastAsia="zh-CN"/>
        </w:rPr>
        <w:t>遴选</w:t>
      </w:r>
      <w:r>
        <w:rPr>
          <w:rFonts w:hint="eastAsia" w:ascii="宋体" w:hAnsi="宋体"/>
          <w:szCs w:val="21"/>
        </w:rPr>
        <w:t>文件通用条款版本，列出</w:t>
      </w:r>
      <w:r>
        <w:rPr>
          <w:rFonts w:hint="eastAsia" w:ascii="宋体" w:hAnsi="宋体"/>
          <w:szCs w:val="21"/>
          <w:lang w:eastAsia="zh-CN"/>
        </w:rPr>
        <w:t>深圳大学总医院</w:t>
      </w:r>
      <w:r>
        <w:rPr>
          <w:rFonts w:hint="eastAsia" w:ascii="宋体" w:hAnsi="宋体"/>
          <w:szCs w:val="21"/>
        </w:rPr>
        <w:t>采购项目进行</w:t>
      </w:r>
      <w:r>
        <w:rPr>
          <w:rFonts w:hint="eastAsia" w:ascii="宋体" w:hAnsi="宋体"/>
          <w:szCs w:val="21"/>
          <w:lang w:eastAsia="zh-CN"/>
        </w:rPr>
        <w:t>遴选</w:t>
      </w:r>
      <w:r>
        <w:rPr>
          <w:rFonts w:hint="eastAsia" w:ascii="宋体" w:hAnsi="宋体"/>
          <w:szCs w:val="21"/>
        </w:rPr>
        <w:t>采购所适用的通用条款内容。如有需要，</w:t>
      </w:r>
      <w:r>
        <w:rPr>
          <w:rFonts w:hint="eastAsia" w:ascii="宋体" w:hAnsi="宋体"/>
          <w:szCs w:val="21"/>
          <w:lang w:eastAsia="zh-CN"/>
        </w:rPr>
        <w:t>深圳大学总医院招投标管理科</w:t>
      </w:r>
      <w:r>
        <w:rPr>
          <w:rFonts w:hint="eastAsia" w:ascii="宋体" w:hAnsi="宋体"/>
          <w:szCs w:val="21"/>
        </w:rPr>
        <w:t>可对通用条款增加附录或补充内容。</w:t>
      </w:r>
    </w:p>
    <w:p w14:paraId="4B885405">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遴选</w:t>
      </w:r>
      <w:r>
        <w:rPr>
          <w:rFonts w:hint="eastAsia" w:ascii="宋体" w:hAnsi="宋体"/>
          <w:szCs w:val="21"/>
        </w:rPr>
        <w:t>文件分为第一册“专用条款”和第二册“通用条款”。</w:t>
      </w:r>
    </w:p>
    <w:p w14:paraId="628E4875">
      <w:pPr>
        <w:ind w:firstLine="411" w:firstLineChars="196"/>
        <w:rPr>
          <w:rFonts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遴选</w:t>
      </w:r>
      <w:r>
        <w:rPr>
          <w:rFonts w:hint="eastAsia" w:ascii="宋体" w:hAnsi="宋体"/>
          <w:szCs w:val="21"/>
        </w:rPr>
        <w:t>项目需求、投标文件格式、附件等内容。</w:t>
      </w:r>
    </w:p>
    <w:p w14:paraId="054AC5C2">
      <w:pPr>
        <w:ind w:firstLine="411" w:firstLineChars="196"/>
        <w:rPr>
          <w:rFonts w:ascii="宋体" w:hAnsi="宋体"/>
          <w:szCs w:val="21"/>
        </w:rPr>
      </w:pPr>
      <w:r>
        <w:rPr>
          <w:rFonts w:hint="eastAsia" w:ascii="宋体" w:hAnsi="宋体"/>
          <w:szCs w:val="21"/>
        </w:rPr>
        <w:t>1.4“通用条款”是适用于采购项目的基础性条款，具有普遍性和通用性。</w:t>
      </w:r>
    </w:p>
    <w:p w14:paraId="48653335">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0673E284">
      <w:pPr>
        <w:spacing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eastAsia="zh-CN"/>
        </w:rPr>
        <w:t>遴选</w:t>
      </w:r>
      <w:r>
        <w:rPr>
          <w:rFonts w:hint="eastAsia" w:ascii="黑体" w:hAnsi="宋体" w:eastAsia="黑体"/>
          <w:sz w:val="24"/>
        </w:rPr>
        <w:t>说明</w:t>
      </w:r>
    </w:p>
    <w:p w14:paraId="4F4E87B8">
      <w:pPr>
        <w:ind w:firstLine="411" w:firstLineChars="196"/>
        <w:rPr>
          <w:rFonts w:ascii="宋体" w:hAnsi="宋体"/>
          <w:szCs w:val="21"/>
        </w:rPr>
      </w:pPr>
      <w:r>
        <w:rPr>
          <w:rFonts w:hint="eastAsia" w:ascii="宋体" w:hAnsi="宋体"/>
          <w:szCs w:val="21"/>
        </w:rPr>
        <w:t>本项目按照</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w:t>
      </w:r>
      <w:r>
        <w:rPr>
          <w:rFonts w:ascii="宋体" w:hAnsi="宋体"/>
          <w:szCs w:val="21"/>
        </w:rPr>
        <w:t>规定</w:t>
      </w:r>
      <w:r>
        <w:rPr>
          <w:rFonts w:hint="eastAsia" w:ascii="宋体" w:hAnsi="宋体"/>
          <w:szCs w:val="21"/>
        </w:rPr>
        <w:t>，并参考有关法规和规定通过</w:t>
      </w:r>
      <w:r>
        <w:rPr>
          <w:rFonts w:hint="eastAsia" w:ascii="宋体" w:hAnsi="宋体"/>
          <w:szCs w:val="21"/>
          <w:lang w:eastAsia="zh-CN"/>
        </w:rPr>
        <w:t>遴选</w:t>
      </w:r>
      <w:r>
        <w:rPr>
          <w:rFonts w:hint="eastAsia" w:ascii="宋体" w:hAnsi="宋体"/>
          <w:szCs w:val="21"/>
        </w:rPr>
        <w:t>方式</w:t>
      </w:r>
      <w:r>
        <w:rPr>
          <w:rFonts w:ascii="宋体" w:hAnsi="宋体"/>
          <w:szCs w:val="21"/>
        </w:rPr>
        <w:t>确定</w:t>
      </w:r>
      <w:r>
        <w:rPr>
          <w:rFonts w:hint="eastAsia" w:ascii="宋体" w:hAnsi="宋体"/>
          <w:szCs w:val="21"/>
        </w:rPr>
        <w:t>中标供应商。</w:t>
      </w:r>
    </w:p>
    <w:p w14:paraId="748693FB">
      <w:pPr>
        <w:spacing w:line="360" w:lineRule="auto"/>
        <w:rPr>
          <w:rFonts w:ascii="黑体" w:hAnsi="宋体" w:eastAsia="黑体"/>
          <w:sz w:val="24"/>
        </w:rPr>
      </w:pPr>
      <w:r>
        <w:rPr>
          <w:rFonts w:hint="eastAsia" w:ascii="黑体" w:hAnsi="宋体" w:eastAsia="黑体"/>
          <w:sz w:val="24"/>
        </w:rPr>
        <w:t>3．定义</w:t>
      </w:r>
    </w:p>
    <w:p w14:paraId="6EBDCB71">
      <w:pPr>
        <w:ind w:firstLine="420" w:firstLineChars="200"/>
        <w:rPr>
          <w:rFonts w:ascii="宋体" w:hAnsi="宋体"/>
          <w:szCs w:val="21"/>
        </w:rPr>
      </w:pPr>
      <w:r>
        <w:rPr>
          <w:rFonts w:hint="eastAsia" w:ascii="宋体" w:hAnsi="宋体"/>
          <w:szCs w:val="21"/>
          <w:lang w:eastAsia="zh-CN"/>
        </w:rPr>
        <w:t>遴选</w:t>
      </w:r>
      <w:r>
        <w:rPr>
          <w:rFonts w:ascii="宋体" w:hAnsi="宋体"/>
          <w:szCs w:val="21"/>
        </w:rPr>
        <w:t>文件中下列术语应解释为：</w:t>
      </w:r>
    </w:p>
    <w:p w14:paraId="64F50433">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szCs w:val="21"/>
          <w:lang w:eastAsia="zh-CN"/>
        </w:rPr>
        <w:t>医院</w:t>
      </w:r>
      <w:r>
        <w:rPr>
          <w:rFonts w:hint="eastAsia" w:ascii="宋体" w:hAnsi="宋体"/>
          <w:szCs w:val="21"/>
        </w:rPr>
        <w:t>采购机构”系指</w:t>
      </w:r>
      <w:r>
        <w:rPr>
          <w:rFonts w:hint="eastAsia" w:ascii="宋体" w:hAnsi="宋体"/>
          <w:szCs w:val="21"/>
          <w:lang w:eastAsia="zh-CN"/>
        </w:rPr>
        <w:t>深圳大学总医院招投标管理科</w:t>
      </w:r>
      <w:r>
        <w:rPr>
          <w:rFonts w:hint="eastAsia" w:ascii="宋体" w:hAnsi="宋体"/>
          <w:szCs w:val="21"/>
        </w:rPr>
        <w:t>；</w:t>
      </w:r>
    </w:p>
    <w:p w14:paraId="4D1F3446">
      <w:pPr>
        <w:ind w:firstLine="411" w:firstLineChars="196"/>
        <w:rPr>
          <w:rFonts w:ascii="宋体" w:hAnsi="宋体"/>
          <w:szCs w:val="21"/>
        </w:rPr>
      </w:pPr>
      <w:r>
        <w:rPr>
          <w:rFonts w:hint="eastAsia" w:ascii="宋体" w:hAnsi="宋体"/>
          <w:szCs w:val="21"/>
        </w:rPr>
        <w:t>3.2“采购人”或“采购单位”：系指</w:t>
      </w:r>
      <w:r>
        <w:rPr>
          <w:rFonts w:hint="eastAsia" w:ascii="宋体" w:hAnsi="宋体"/>
          <w:szCs w:val="21"/>
          <w:lang w:eastAsia="zh-CN"/>
        </w:rPr>
        <w:t>深圳大学总医院</w:t>
      </w:r>
      <w:r>
        <w:rPr>
          <w:rFonts w:ascii="宋体" w:hAnsi="宋体"/>
          <w:szCs w:val="21"/>
        </w:rPr>
        <w:t>、</w:t>
      </w:r>
      <w:r>
        <w:rPr>
          <w:rFonts w:hint="eastAsia" w:ascii="宋体" w:hAnsi="宋体"/>
          <w:szCs w:val="21"/>
          <w:lang w:eastAsia="zh-CN"/>
        </w:rPr>
        <w:t>深圳大学总医院</w:t>
      </w:r>
      <w:r>
        <w:rPr>
          <w:rFonts w:ascii="宋体" w:hAnsi="宋体"/>
          <w:szCs w:val="21"/>
        </w:rPr>
        <w:t>下属</w:t>
      </w:r>
      <w:r>
        <w:rPr>
          <w:rFonts w:hint="eastAsia" w:ascii="宋体" w:hAnsi="宋体"/>
          <w:szCs w:val="21"/>
        </w:rPr>
        <w:t xml:space="preserve">单位； </w:t>
      </w:r>
    </w:p>
    <w:p w14:paraId="4839C6E4">
      <w:pPr>
        <w:ind w:firstLine="411" w:firstLineChars="196"/>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“投标人”或“投标方”，即供应商，是指参加投标竞争并愿意按照</w:t>
      </w:r>
      <w:r>
        <w:rPr>
          <w:rFonts w:hint="eastAsia" w:ascii="宋体" w:hAnsi="宋体"/>
          <w:szCs w:val="21"/>
          <w:lang w:eastAsia="zh-CN"/>
        </w:rPr>
        <w:t>遴选</w:t>
      </w:r>
      <w:r>
        <w:rPr>
          <w:rFonts w:hint="eastAsia" w:ascii="宋体" w:hAnsi="宋体"/>
          <w:szCs w:val="21"/>
        </w:rPr>
        <w:t>文件要求向采购人提供货物、工程或者服务的依法成立的法人、其他组织或者自然人；</w:t>
      </w:r>
    </w:p>
    <w:p w14:paraId="79A386ED">
      <w:pPr>
        <w:ind w:firstLine="411" w:firstLineChars="196"/>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“评审委员会”和“谈判小组”是依据《深圳经济特区政府采购条例》、《深圳经济特区政府采购条例实施细则》和</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有关规定组建的专门负责本次</w:t>
      </w:r>
      <w:r>
        <w:rPr>
          <w:rFonts w:hint="eastAsia" w:ascii="宋体" w:hAnsi="宋体"/>
          <w:szCs w:val="21"/>
          <w:lang w:eastAsia="zh-CN"/>
        </w:rPr>
        <w:t>遴选</w:t>
      </w:r>
      <w:r>
        <w:rPr>
          <w:rFonts w:hint="eastAsia" w:ascii="宋体" w:hAnsi="宋体"/>
          <w:szCs w:val="21"/>
        </w:rPr>
        <w:t>的评审（谈判）工作的临时性机构；</w:t>
      </w:r>
    </w:p>
    <w:p w14:paraId="767C921C">
      <w:pPr>
        <w:ind w:firstLine="411" w:firstLineChars="196"/>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“日期”</w:t>
      </w:r>
      <w:r>
        <w:rPr>
          <w:rFonts w:ascii="宋体" w:hAnsi="宋体"/>
          <w:szCs w:val="21"/>
        </w:rPr>
        <w:t>指</w:t>
      </w:r>
      <w:r>
        <w:rPr>
          <w:rFonts w:hint="eastAsia" w:ascii="宋体" w:hAnsi="宋体"/>
          <w:szCs w:val="21"/>
        </w:rPr>
        <w:t>公历日；</w:t>
      </w:r>
    </w:p>
    <w:p w14:paraId="561E5DAF">
      <w:pPr>
        <w:ind w:firstLine="411" w:firstLineChars="196"/>
        <w:rPr>
          <w:rFonts w:ascii="宋体" w:hAnsi="宋体"/>
          <w:szCs w:val="21"/>
        </w:rPr>
      </w:pPr>
      <w:r>
        <w:rPr>
          <w:rFonts w:ascii="宋体" w:hAnsi="宋体"/>
          <w:szCs w:val="21"/>
        </w:rPr>
        <w:t>3.6“</w:t>
      </w:r>
      <w:r>
        <w:rPr>
          <w:rFonts w:hint="eastAsia" w:ascii="宋体" w:hAnsi="宋体"/>
          <w:szCs w:val="21"/>
        </w:rPr>
        <w:t>时间</w:t>
      </w:r>
      <w:r>
        <w:rPr>
          <w:rFonts w:ascii="宋体" w:hAnsi="宋体"/>
          <w:szCs w:val="21"/>
        </w:rPr>
        <w:t>”</w:t>
      </w:r>
      <w:r>
        <w:rPr>
          <w:rFonts w:hint="eastAsia" w:ascii="宋体" w:hAnsi="宋体"/>
          <w:szCs w:val="21"/>
        </w:rPr>
        <w:t>如未特别</w:t>
      </w:r>
      <w:r>
        <w:rPr>
          <w:rFonts w:ascii="宋体" w:hAnsi="宋体"/>
          <w:szCs w:val="21"/>
        </w:rPr>
        <w:t>说明，均</w:t>
      </w:r>
      <w:r>
        <w:rPr>
          <w:rFonts w:hint="eastAsia" w:ascii="宋体" w:hAnsi="宋体"/>
          <w:szCs w:val="21"/>
        </w:rPr>
        <w:t>为</w:t>
      </w:r>
      <w:r>
        <w:rPr>
          <w:rFonts w:ascii="宋体" w:hAnsi="宋体"/>
          <w:szCs w:val="21"/>
        </w:rPr>
        <w:t>北京时间；</w:t>
      </w:r>
    </w:p>
    <w:p w14:paraId="2C06C5A7">
      <w:pPr>
        <w:ind w:firstLine="411" w:firstLineChars="196"/>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“合同”指由本次</w:t>
      </w:r>
      <w:r>
        <w:rPr>
          <w:rFonts w:hint="eastAsia" w:ascii="宋体" w:hAnsi="宋体"/>
          <w:szCs w:val="21"/>
          <w:lang w:eastAsia="zh-CN"/>
        </w:rPr>
        <w:t>遴选</w:t>
      </w:r>
      <w:r>
        <w:rPr>
          <w:rFonts w:hint="eastAsia" w:ascii="宋体" w:hAnsi="宋体"/>
          <w:szCs w:val="21"/>
        </w:rPr>
        <w:t>所产生的合同或合约文件；</w:t>
      </w:r>
    </w:p>
    <w:p w14:paraId="219AE015">
      <w:pPr>
        <w:ind w:firstLine="411" w:firstLineChars="196"/>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lang w:eastAsia="zh-CN"/>
        </w:rPr>
        <w:t>遴选</w:t>
      </w:r>
      <w:r>
        <w:rPr>
          <w:rFonts w:hint="eastAsia" w:ascii="宋体" w:hAnsi="宋体"/>
          <w:szCs w:val="21"/>
        </w:rPr>
        <w:t>文件中的标题或题名仅起引导作用，而不应视为对</w:t>
      </w:r>
      <w:r>
        <w:rPr>
          <w:rFonts w:hint="eastAsia" w:ascii="宋体" w:hAnsi="宋体"/>
          <w:szCs w:val="21"/>
          <w:lang w:eastAsia="zh-CN"/>
        </w:rPr>
        <w:t>遴选</w:t>
      </w:r>
      <w:r>
        <w:rPr>
          <w:rFonts w:hint="eastAsia" w:ascii="宋体" w:hAnsi="宋体"/>
          <w:szCs w:val="21"/>
        </w:rPr>
        <w:t>文件内容的理解和解释。</w:t>
      </w:r>
    </w:p>
    <w:p w14:paraId="4E2793DD">
      <w:pPr>
        <w:spacing w:line="360" w:lineRule="auto"/>
        <w:rPr>
          <w:rFonts w:ascii="黑体" w:hAnsi="宋体" w:eastAsia="黑体"/>
          <w:sz w:val="24"/>
        </w:rPr>
      </w:pPr>
      <w:r>
        <w:rPr>
          <w:rFonts w:hint="eastAsia" w:ascii="黑体" w:hAnsi="宋体" w:eastAsia="黑体"/>
          <w:sz w:val="24"/>
        </w:rPr>
        <w:t>4. 供应商责任</w:t>
      </w:r>
    </w:p>
    <w:p w14:paraId="02DD2F40">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eastAsia="zh-CN"/>
        </w:rPr>
        <w:t>深圳大学总医院</w:t>
      </w:r>
      <w:r>
        <w:rPr>
          <w:rFonts w:hint="eastAsia" w:ascii="宋体" w:hAnsi="宋体"/>
          <w:szCs w:val="21"/>
        </w:rPr>
        <w:t>采购事务。</w:t>
      </w:r>
    </w:p>
    <w:p w14:paraId="458DBFFE">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857AD99">
      <w:pPr>
        <w:spacing w:line="360" w:lineRule="auto"/>
        <w:rPr>
          <w:rFonts w:ascii="黑体" w:hAnsi="宋体" w:eastAsia="黑体"/>
          <w:sz w:val="24"/>
        </w:rPr>
      </w:pPr>
      <w:r>
        <w:rPr>
          <w:rFonts w:hint="eastAsia" w:ascii="黑体" w:hAnsi="宋体" w:eastAsia="黑体"/>
          <w:sz w:val="24"/>
        </w:rPr>
        <w:t>5．投标人参加</w:t>
      </w:r>
      <w:r>
        <w:rPr>
          <w:rFonts w:hint="eastAsia" w:ascii="黑体" w:hAnsi="宋体" w:eastAsia="黑体"/>
          <w:sz w:val="24"/>
          <w:lang w:eastAsia="zh-CN"/>
        </w:rPr>
        <w:t>深圳大学总医院</w:t>
      </w:r>
      <w:r>
        <w:rPr>
          <w:rFonts w:hint="eastAsia" w:ascii="黑体" w:hAnsi="宋体" w:eastAsia="黑体"/>
          <w:sz w:val="24"/>
        </w:rPr>
        <w:t>采购活动的条件</w:t>
      </w:r>
    </w:p>
    <w:p w14:paraId="440162F4">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投标人的资格要求</w:t>
      </w:r>
    </w:p>
    <w:p w14:paraId="0FC7BD8E">
      <w:pPr>
        <w:ind w:firstLine="411" w:firstLineChars="196"/>
        <w:rPr>
          <w:rFonts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遴选</w:t>
      </w:r>
      <w:r>
        <w:rPr>
          <w:rFonts w:hint="eastAsia" w:ascii="宋体" w:hAnsi="宋体"/>
          <w:szCs w:val="21"/>
        </w:rPr>
        <w:t>公告中的内容。</w:t>
      </w:r>
    </w:p>
    <w:p w14:paraId="6397448F">
      <w:pPr>
        <w:spacing w:line="360" w:lineRule="auto"/>
        <w:rPr>
          <w:rFonts w:ascii="黑体" w:hAnsi="宋体" w:eastAsia="黑体"/>
          <w:sz w:val="24"/>
        </w:rPr>
      </w:pPr>
      <w:r>
        <w:rPr>
          <w:rFonts w:hint="eastAsia" w:ascii="黑体" w:hAnsi="宋体" w:eastAsia="黑体"/>
          <w:sz w:val="24"/>
        </w:rPr>
        <w:t>6．联合体投标</w:t>
      </w:r>
    </w:p>
    <w:p w14:paraId="36A64223">
      <w:pPr>
        <w:ind w:firstLine="411" w:firstLineChars="196"/>
        <w:rPr>
          <w:rFonts w:ascii="宋体" w:hAnsi="宋体"/>
        </w:rPr>
      </w:pPr>
      <w:r>
        <w:rPr>
          <w:rFonts w:hint="eastAsia" w:ascii="宋体" w:hAnsi="宋体"/>
        </w:rPr>
        <w:t>6.1　</w:t>
      </w:r>
      <w:r>
        <w:rPr>
          <w:rFonts w:hint="eastAsia"/>
        </w:rPr>
        <w:t>以下有关联合体投标的条款仅适用于允许投标人组成联合体投标的项目。</w:t>
      </w:r>
    </w:p>
    <w:p w14:paraId="5EFD4FF1">
      <w:pPr>
        <w:ind w:firstLine="411" w:firstLineChars="196"/>
        <w:rPr>
          <w:rFonts w:ascii="宋体" w:hAnsi="宋体"/>
        </w:rPr>
      </w:pPr>
      <w:r>
        <w:rPr>
          <w:rFonts w:hint="eastAsia" w:ascii="宋体" w:hAnsi="宋体"/>
        </w:rPr>
        <w:t>6.2　由两个或</w:t>
      </w:r>
      <w:r>
        <w:rPr>
          <w:rFonts w:hint="eastAsia"/>
        </w:rPr>
        <w:t>两个以上的自然人、法人或者其他组织可以组成一个联合体，以一个供应商的身份</w:t>
      </w:r>
      <w:r>
        <w:rPr>
          <w:rFonts w:hint="eastAsia" w:ascii="宋体" w:hAnsi="宋体"/>
        </w:rPr>
        <w:t>共同投标时，应符合以下原则：</w:t>
      </w:r>
    </w:p>
    <w:p w14:paraId="21394125">
      <w:pPr>
        <w:ind w:firstLine="411" w:firstLineChars="196"/>
        <w:rPr>
          <w:rFonts w:ascii="宋体" w:hAnsi="宋体"/>
        </w:rPr>
      </w:pPr>
      <w:r>
        <w:rPr>
          <w:rFonts w:hint="eastAsia" w:ascii="宋体" w:hAnsi="宋体"/>
        </w:rPr>
        <w:t>（1）投标联合体各方参加</w:t>
      </w:r>
      <w:r>
        <w:rPr>
          <w:rFonts w:hint="eastAsia" w:ascii="宋体" w:hAnsi="宋体"/>
          <w:lang w:eastAsia="zh-CN"/>
        </w:rPr>
        <w:t>深圳大学总医院</w:t>
      </w:r>
      <w:r>
        <w:rPr>
          <w:rFonts w:ascii="宋体" w:hAnsi="宋体"/>
        </w:rPr>
        <w:t>的</w:t>
      </w:r>
      <w:r>
        <w:rPr>
          <w:rFonts w:hint="eastAsia" w:ascii="宋体" w:hAnsi="宋体"/>
        </w:rPr>
        <w:t>采购活动应当具备下列条件：</w:t>
      </w:r>
      <w:r>
        <w:rPr>
          <w:rFonts w:ascii="宋体" w:hAnsi="宋体"/>
        </w:rPr>
        <w:t xml:space="preserve"> </w:t>
      </w:r>
    </w:p>
    <w:p w14:paraId="60B09410">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561FFC15">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073F24B3">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3CC0EF0F">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527E5EF0">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14:paraId="4CA4397A">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7C2933DE">
      <w:pPr>
        <w:ind w:firstLine="411" w:firstLineChars="196"/>
        <w:rPr>
          <w:rFonts w:ascii="宋体" w:hAnsi="宋体"/>
        </w:rPr>
      </w:pPr>
      <w:r>
        <w:rPr>
          <w:rFonts w:hint="eastAsia" w:ascii="宋体" w:hAnsi="宋体"/>
        </w:rPr>
        <w:t>（2）投标联合体各方中至少应当有一方符合采购人规定的特定条件。联合体中有同类资质的供应商按照联合体分工</w:t>
      </w:r>
      <w:r>
        <w:rPr>
          <w:rFonts w:hint="eastAsia" w:ascii="宋体" w:hAnsi="宋体"/>
          <w:lang w:val="en-US" w:eastAsia="zh-CN"/>
        </w:rPr>
        <w:t>承担</w:t>
      </w:r>
      <w:r>
        <w:rPr>
          <w:rFonts w:hint="eastAsia" w:ascii="宋体" w:hAnsi="宋体"/>
        </w:rPr>
        <w:t>相同工作的，应当按照资质等级较低的供应商确定资质等级。联合体各方的不同资质可优势互补。</w:t>
      </w:r>
    </w:p>
    <w:p w14:paraId="55F3020C">
      <w:pPr>
        <w:ind w:firstLine="411" w:firstLineChars="196"/>
        <w:rPr>
          <w:rFonts w:ascii="宋体" w:hAnsi="宋体"/>
        </w:rPr>
      </w:pPr>
      <w:r>
        <w:rPr>
          <w:rFonts w:hint="eastAsia" w:ascii="宋体" w:hAnsi="宋体"/>
        </w:rPr>
        <w:t>（3）投标人的投标文件及中标后签署的合同协议对联合体各方均具法律约束力；</w:t>
      </w:r>
    </w:p>
    <w:p w14:paraId="4F560F11">
      <w:pPr>
        <w:ind w:firstLine="411" w:firstLineChars="196"/>
        <w:rPr>
          <w:rFonts w:ascii="宋体" w:hAnsi="宋体"/>
        </w:rPr>
      </w:pPr>
      <w:r>
        <w:rPr>
          <w:rFonts w:hint="eastAsia" w:ascii="宋体" w:hAnsi="宋体"/>
        </w:rPr>
        <w:t>（4）联合体各方应当签订共同投标协议，明确约定各方拟承担的工作和责任，并将该共同投标协议随投标文件一并递交给</w:t>
      </w:r>
      <w:r>
        <w:rPr>
          <w:rFonts w:hint="eastAsia" w:ascii="宋体" w:hAnsi="宋体"/>
          <w:lang w:eastAsia="zh-CN"/>
        </w:rPr>
        <w:t>医院</w:t>
      </w:r>
      <w:r>
        <w:rPr>
          <w:rFonts w:hint="eastAsia" w:ascii="宋体" w:hAnsi="宋体"/>
        </w:rPr>
        <w:t>采购机构；</w:t>
      </w:r>
    </w:p>
    <w:p w14:paraId="66431155">
      <w:pPr>
        <w:ind w:firstLine="411" w:firstLineChars="196"/>
        <w:rPr>
          <w:rFonts w:ascii="宋体" w:hAnsi="宋体"/>
        </w:rPr>
      </w:pPr>
      <w:r>
        <w:rPr>
          <w:rFonts w:hint="eastAsia" w:ascii="宋体" w:hAnsi="宋体"/>
        </w:rPr>
        <w:t>（5）是否允许联合体参加投标，应当由采购人和采购代理机构根据项目的实际情况和潜在供应商的数量自主决定，如果决定接受联合体投标则应当在采购公告中明示。</w:t>
      </w:r>
    </w:p>
    <w:p w14:paraId="00C9B8AC">
      <w:pPr>
        <w:ind w:firstLine="411" w:firstLineChars="196"/>
        <w:rPr>
          <w:rFonts w:ascii="宋体" w:hAnsi="宋体"/>
        </w:rPr>
      </w:pPr>
      <w:r>
        <w:rPr>
          <w:rFonts w:hint="eastAsia" w:ascii="宋体" w:hAnsi="宋体"/>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lang w:eastAsia="zh-CN"/>
        </w:rPr>
        <w:t>医院</w:t>
      </w:r>
      <w:r>
        <w:rPr>
          <w:rFonts w:hint="eastAsia" w:ascii="宋体" w:hAnsi="宋体"/>
        </w:rPr>
        <w:t>采购机构；</w:t>
      </w:r>
    </w:p>
    <w:p w14:paraId="47B58DCE">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47D324FF">
      <w:pPr>
        <w:ind w:firstLine="411" w:firstLineChars="196"/>
        <w:rPr>
          <w:rFonts w:ascii="宋体" w:hAnsi="宋体"/>
        </w:rPr>
      </w:pPr>
      <w:r>
        <w:rPr>
          <w:rFonts w:hint="eastAsia" w:ascii="宋体" w:hAnsi="宋体"/>
        </w:rPr>
        <w:t>（8）以联合体形式参加本项目采购活动的，联合体各方不得再单独参加或者与其他供应商另外组成联合体参加同一合同项下的采购活动，出现上述情况者，其投标和与此有关联合体、总包单位的投标将被拒绝；</w:t>
      </w:r>
    </w:p>
    <w:p w14:paraId="173C2269">
      <w:pPr>
        <w:ind w:firstLine="411" w:firstLineChars="196"/>
        <w:rPr>
          <w:rFonts w:ascii="宋体" w:hAnsi="宋体"/>
        </w:rPr>
      </w:pPr>
      <w:r>
        <w:rPr>
          <w:rFonts w:hint="eastAsia" w:ascii="宋体" w:hAnsi="宋体"/>
        </w:rPr>
        <w:t>（9）本通用条款中“投标人”一词亦指联合体各方，专用条款另有规定或说明的除外。</w:t>
      </w:r>
    </w:p>
    <w:p w14:paraId="7150DE73">
      <w:pPr>
        <w:spacing w:line="360" w:lineRule="auto"/>
        <w:rPr>
          <w:rFonts w:ascii="黑体" w:hAnsi="宋体" w:eastAsia="黑体"/>
          <w:sz w:val="24"/>
        </w:rPr>
      </w:pPr>
      <w:r>
        <w:rPr>
          <w:rFonts w:hint="eastAsia" w:ascii="黑体" w:hAnsi="宋体" w:eastAsia="黑体"/>
          <w:sz w:val="24"/>
        </w:rPr>
        <w:t>7.本项目若涉及采购货物，则合格的货物及相应服务应满足以下要求：</w:t>
      </w:r>
    </w:p>
    <w:p w14:paraId="7BCEB6A8">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7F1EDAEA">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遴选</w:t>
      </w:r>
      <w:r>
        <w:rPr>
          <w:rFonts w:hint="eastAsia" w:ascii="宋体" w:hAnsi="宋体"/>
        </w:rPr>
        <w:t>公告有其他要求的，亦应符合其要求。</w:t>
      </w:r>
    </w:p>
    <w:p w14:paraId="57922AB7">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进口货物及其有关服务必须符合原产地和中华人民共和国的设计和制造生产标准及行业标准。进口的货物必须具有合法的进口手续和途径，并通过中华人民共和国商检部门检验。</w:t>
      </w:r>
      <w:r>
        <w:rPr>
          <w:rFonts w:hint="eastAsia" w:ascii="宋体" w:hAnsi="宋体"/>
          <w:lang w:eastAsia="zh-CN"/>
        </w:rPr>
        <w:t>遴选</w:t>
      </w:r>
      <w:r>
        <w:rPr>
          <w:rFonts w:hint="eastAsia" w:ascii="宋体" w:hAnsi="宋体"/>
        </w:rPr>
        <w:t>公告有其他要求的，亦应符合其要求。</w:t>
      </w:r>
    </w:p>
    <w:p w14:paraId="437F4CAB">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7F4B3AA5">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DE8FB54">
      <w:pPr>
        <w:ind w:firstLine="411" w:firstLineChars="196"/>
        <w:rPr>
          <w:rFonts w:ascii="宋体" w:hAnsi="宋体"/>
        </w:rPr>
      </w:pPr>
      <w:r>
        <w:rPr>
          <w:rFonts w:hint="eastAsia" w:ascii="宋体" w:hAnsi="宋体"/>
        </w:rPr>
        <w:t>7.6  对工期的要求：投标人在投标时对其所投项目应提交货进度、交货计划等，在合同规定的时间内完工验收。</w:t>
      </w:r>
    </w:p>
    <w:p w14:paraId="4C5BC53A">
      <w:pPr>
        <w:ind w:firstLine="411" w:firstLineChars="196"/>
        <w:rPr>
          <w:rFonts w:ascii="宋体" w:hAnsi="宋体"/>
        </w:rPr>
      </w:pPr>
      <w:r>
        <w:rPr>
          <w:rFonts w:hint="eastAsia" w:ascii="宋体" w:hAnsi="宋体"/>
        </w:rPr>
        <w:t>7.</w:t>
      </w:r>
      <w:r>
        <w:rPr>
          <w:rFonts w:ascii="宋体" w:hAnsi="宋体"/>
        </w:rPr>
        <w:t>7</w:t>
      </w:r>
      <w:r>
        <w:rPr>
          <w:rFonts w:hint="eastAsia" w:ascii="宋体" w:hAnsi="宋体"/>
        </w:rPr>
        <w:t xml:space="preserve">  投标人必须承担的设备运输、安装调试、验收检测和提供设备操作说明书、图纸等其他相关及类似的义务。</w:t>
      </w:r>
    </w:p>
    <w:p w14:paraId="6AFF7295">
      <w:pPr>
        <w:spacing w:line="360" w:lineRule="auto"/>
        <w:rPr>
          <w:rFonts w:ascii="黑体" w:hAnsi="宋体" w:eastAsia="黑体"/>
          <w:sz w:val="24"/>
        </w:rPr>
      </w:pPr>
      <w:r>
        <w:rPr>
          <w:rFonts w:hint="eastAsia" w:ascii="黑体" w:hAnsi="宋体" w:eastAsia="黑体"/>
          <w:sz w:val="24"/>
        </w:rPr>
        <w:t>8．投标费用</w:t>
      </w:r>
    </w:p>
    <w:p w14:paraId="3DC9FF6E">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4AEA3E66">
      <w:pPr>
        <w:spacing w:line="360" w:lineRule="auto"/>
        <w:rPr>
          <w:rFonts w:ascii="黑体" w:hAnsi="宋体" w:eastAsia="黑体"/>
          <w:sz w:val="24"/>
        </w:rPr>
      </w:pPr>
      <w:r>
        <w:rPr>
          <w:rFonts w:hint="eastAsia" w:ascii="黑体" w:hAnsi="宋体" w:eastAsia="黑体"/>
          <w:sz w:val="24"/>
        </w:rPr>
        <w:t>9．踏勘现场</w:t>
      </w:r>
    </w:p>
    <w:p w14:paraId="5A4ED213">
      <w:pPr>
        <w:ind w:firstLine="411" w:firstLineChars="196"/>
        <w:rPr>
          <w:rFonts w:ascii="宋体" w:hAnsi="宋体"/>
        </w:rPr>
      </w:pPr>
      <w:r>
        <w:rPr>
          <w:rFonts w:hint="eastAsia" w:ascii="宋体" w:hAnsi="宋体"/>
        </w:rPr>
        <w:t>9.1如有需要（详见专用条款），</w:t>
      </w:r>
      <w:r>
        <w:rPr>
          <w:rFonts w:hint="eastAsia" w:ascii="宋体" w:hAnsi="宋体"/>
          <w:lang w:eastAsia="zh-CN"/>
        </w:rPr>
        <w:t>医院</w:t>
      </w:r>
      <w:r>
        <w:rPr>
          <w:rFonts w:ascii="宋体" w:hAnsi="宋体"/>
        </w:rPr>
        <w:t>采购机构</w:t>
      </w:r>
      <w:r>
        <w:rPr>
          <w:rFonts w:hint="eastAsia" w:ascii="宋体" w:hAnsi="宋体"/>
        </w:rPr>
        <w:t>或采购人将组织投标人对项目现场及周围环境进行踏勘，以便投标人获取有关编制投标文件和签署合同所需的资料。踏勘现场所发生的费用由投标人自行承担。投标人应按</w:t>
      </w:r>
      <w:r>
        <w:rPr>
          <w:rFonts w:hint="eastAsia" w:ascii="宋体" w:hAnsi="宋体"/>
          <w:lang w:eastAsia="zh-CN"/>
        </w:rPr>
        <w:t>遴选</w:t>
      </w:r>
      <w:r>
        <w:rPr>
          <w:rFonts w:hint="eastAsia" w:ascii="宋体" w:hAnsi="宋体"/>
        </w:rPr>
        <w:t>公告所约定的时间、地点踏勘现场。</w:t>
      </w:r>
    </w:p>
    <w:p w14:paraId="55699268">
      <w:pPr>
        <w:ind w:firstLine="411" w:firstLineChars="196"/>
        <w:rPr>
          <w:rFonts w:ascii="宋体" w:hAnsi="宋体"/>
        </w:rPr>
      </w:pPr>
      <w:r>
        <w:rPr>
          <w:rFonts w:hint="eastAsia" w:ascii="宋体" w:hAnsi="宋体"/>
        </w:rPr>
        <w:t>9.2投标人及其人员经过采购人的允许，可以进入采购人的项目现场踏勘。若</w:t>
      </w:r>
      <w:r>
        <w:rPr>
          <w:rFonts w:hint="eastAsia" w:ascii="宋体" w:hAnsi="宋体"/>
          <w:lang w:eastAsia="zh-CN"/>
        </w:rPr>
        <w:t>遴选</w:t>
      </w:r>
      <w:r>
        <w:rPr>
          <w:rFonts w:hint="eastAsia" w:ascii="宋体" w:hAnsi="宋体"/>
        </w:rPr>
        <w:t>文件要求投标人于统一时间地点踏勘现场的，投标人应当按时前往。</w:t>
      </w:r>
    </w:p>
    <w:p w14:paraId="3783000D">
      <w:pPr>
        <w:ind w:firstLine="411" w:firstLineChars="196"/>
        <w:rPr>
          <w:rFonts w:ascii="宋体" w:hAnsi="宋体"/>
        </w:rPr>
      </w:pPr>
      <w:r>
        <w:rPr>
          <w:rFonts w:hint="eastAsia" w:ascii="宋体" w:hAnsi="宋体"/>
        </w:rPr>
        <w:t>9.3采购人必须通过</w:t>
      </w:r>
      <w:r>
        <w:rPr>
          <w:rFonts w:hint="eastAsia" w:ascii="宋体" w:hAnsi="宋体"/>
          <w:lang w:eastAsia="zh-CN"/>
        </w:rPr>
        <w:t>医院</w:t>
      </w:r>
      <w:r>
        <w:rPr>
          <w:rFonts w:hint="eastAsia" w:ascii="宋体" w:hAnsi="宋体"/>
        </w:rPr>
        <w:t>采购机构向投标人提供有关现场的资料和数据。</w:t>
      </w:r>
    </w:p>
    <w:p w14:paraId="4B19D37D">
      <w:pPr>
        <w:ind w:firstLine="411" w:firstLineChars="196"/>
        <w:rPr>
          <w:rFonts w:ascii="宋体" w:hAnsi="宋体"/>
        </w:rPr>
      </w:pPr>
      <w:r>
        <w:rPr>
          <w:rFonts w:hint="eastAsia" w:ascii="宋体" w:hAnsi="宋体"/>
        </w:rPr>
        <w:t>9.4任何人或任何组织在踏勘现场时向投标人提交的任何书面资料或</w:t>
      </w:r>
      <w:r>
        <w:rPr>
          <w:rFonts w:ascii="宋体" w:hAnsi="宋体"/>
        </w:rPr>
        <w:t>口头承诺</w:t>
      </w:r>
      <w:r>
        <w:rPr>
          <w:rFonts w:hint="eastAsia" w:ascii="宋体" w:hAnsi="宋体"/>
        </w:rPr>
        <w:t>，未经</w:t>
      </w:r>
      <w:r>
        <w:rPr>
          <w:rFonts w:hint="eastAsia" w:ascii="宋体" w:hAnsi="宋体"/>
          <w:lang w:eastAsia="zh-CN"/>
        </w:rPr>
        <w:t>医院</w:t>
      </w:r>
      <w:r>
        <w:rPr>
          <w:rFonts w:hint="eastAsia" w:ascii="宋体" w:hAnsi="宋体"/>
        </w:rPr>
        <w:t>采购机构在网上发布或书面通知，均作无效处理。</w:t>
      </w:r>
    </w:p>
    <w:p w14:paraId="17E37B00">
      <w:pPr>
        <w:spacing w:line="360" w:lineRule="auto"/>
        <w:rPr>
          <w:rFonts w:ascii="黑体" w:hAnsi="宋体" w:eastAsia="黑体"/>
          <w:sz w:val="24"/>
        </w:rPr>
      </w:pPr>
      <w:r>
        <w:rPr>
          <w:rFonts w:hint="eastAsia" w:ascii="黑体" w:hAnsi="宋体" w:eastAsia="黑体"/>
          <w:sz w:val="24"/>
        </w:rPr>
        <w:t>10．</w:t>
      </w:r>
      <w:r>
        <w:rPr>
          <w:rFonts w:hint="eastAsia" w:ascii="黑体" w:hAnsi="宋体" w:eastAsia="黑体"/>
          <w:sz w:val="24"/>
          <w:lang w:eastAsia="zh-CN"/>
        </w:rPr>
        <w:t>遴选</w:t>
      </w:r>
      <w:r>
        <w:rPr>
          <w:rFonts w:hint="eastAsia" w:ascii="黑体" w:hAnsi="宋体" w:eastAsia="黑体"/>
          <w:sz w:val="24"/>
        </w:rPr>
        <w:t>答疑</w:t>
      </w:r>
    </w:p>
    <w:p w14:paraId="56DDE29A">
      <w:pPr>
        <w:ind w:firstLine="411" w:firstLineChars="196"/>
        <w:rPr>
          <w:rFonts w:ascii="宋体" w:hAnsi="宋体"/>
          <w:szCs w:val="21"/>
        </w:rPr>
      </w:pPr>
      <w:r>
        <w:rPr>
          <w:rFonts w:hint="eastAsia" w:ascii="宋体" w:hAnsi="宋体"/>
          <w:szCs w:val="21"/>
        </w:rPr>
        <w:t>10.1</w:t>
      </w:r>
      <w:r>
        <w:rPr>
          <w:rFonts w:hint="eastAsia" w:ascii="宋体" w:hAnsi="宋体"/>
          <w:szCs w:val="21"/>
          <w:lang w:eastAsia="zh-CN"/>
        </w:rPr>
        <w:t>遴选</w:t>
      </w:r>
      <w:r>
        <w:rPr>
          <w:rFonts w:hint="eastAsia" w:ascii="宋体" w:hAnsi="宋体"/>
          <w:szCs w:val="21"/>
        </w:rPr>
        <w:t>答疑的目的是澄清、解答投标人在查阅</w:t>
      </w:r>
      <w:r>
        <w:rPr>
          <w:rFonts w:hint="eastAsia" w:ascii="宋体" w:hAnsi="宋体"/>
          <w:szCs w:val="21"/>
          <w:lang w:eastAsia="zh-CN"/>
        </w:rPr>
        <w:t>遴选</w:t>
      </w:r>
      <w:r>
        <w:rPr>
          <w:rFonts w:hint="eastAsia" w:ascii="宋体" w:hAnsi="宋体"/>
          <w:szCs w:val="21"/>
        </w:rPr>
        <w:t>文件后或现场踏勘中可能提出的与投标有关的疑问或询问。</w:t>
      </w:r>
    </w:p>
    <w:p w14:paraId="74B61C6A">
      <w:pPr>
        <w:ind w:firstLine="411" w:firstLineChars="196"/>
        <w:rPr>
          <w:rFonts w:ascii="宋体" w:hAnsi="宋体"/>
          <w:szCs w:val="21"/>
        </w:rPr>
      </w:pPr>
      <w:r>
        <w:rPr>
          <w:rFonts w:hint="eastAsia" w:ascii="宋体" w:hAnsi="宋体"/>
          <w:szCs w:val="21"/>
        </w:rPr>
        <w:t>10.2投标人如对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文件规定的答疑截止时间前以书面形式提交给</w:t>
      </w:r>
      <w:r>
        <w:rPr>
          <w:rFonts w:hint="eastAsia" w:ascii="宋体" w:hAnsi="宋体"/>
          <w:szCs w:val="21"/>
          <w:lang w:eastAsia="zh-CN"/>
        </w:rPr>
        <w:t>医院</w:t>
      </w:r>
      <w:r>
        <w:rPr>
          <w:rFonts w:hint="eastAsia" w:ascii="宋体" w:hAnsi="宋体"/>
          <w:szCs w:val="21"/>
        </w:rPr>
        <w:t>采购机构。</w:t>
      </w:r>
    </w:p>
    <w:p w14:paraId="3A626B4C">
      <w:pPr>
        <w:ind w:firstLine="411" w:firstLineChars="196"/>
        <w:rPr>
          <w:rFonts w:ascii="宋体" w:hAnsi="宋体"/>
          <w:szCs w:val="21"/>
        </w:rPr>
      </w:pPr>
      <w:r>
        <w:rPr>
          <w:rFonts w:hint="eastAsia" w:ascii="宋体" w:hAnsi="宋体"/>
          <w:szCs w:val="21"/>
        </w:rPr>
        <w:t>10.3</w:t>
      </w:r>
      <w:r>
        <w:rPr>
          <w:rFonts w:hint="eastAsia" w:ascii="宋体" w:hAnsi="宋体"/>
          <w:szCs w:val="21"/>
          <w:lang w:eastAsia="zh-CN"/>
        </w:rPr>
        <w:t>医院</w:t>
      </w:r>
      <w:r>
        <w:rPr>
          <w:rFonts w:hint="eastAsia" w:ascii="宋体" w:hAnsi="宋体"/>
          <w:szCs w:val="21"/>
        </w:rPr>
        <w:t>采购机构对疑问所做出的澄清和解答，以书面答复（包括网站发布信息）为准。答疑纪要的有效性规定按照本通用条款第13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5B802633">
      <w:pPr>
        <w:ind w:firstLine="411" w:firstLineChars="196"/>
        <w:rPr>
          <w:rFonts w:ascii="宋体" w:hAnsi="宋体"/>
          <w:szCs w:val="21"/>
        </w:rPr>
      </w:pPr>
      <w:r>
        <w:rPr>
          <w:rFonts w:hint="eastAsia" w:ascii="宋体" w:hAnsi="宋体"/>
          <w:szCs w:val="21"/>
        </w:rPr>
        <w:t>10.4如</w:t>
      </w:r>
      <w:r>
        <w:rPr>
          <w:rFonts w:hint="eastAsia" w:ascii="宋体" w:hAnsi="宋体"/>
          <w:szCs w:val="21"/>
          <w:lang w:eastAsia="zh-CN"/>
        </w:rPr>
        <w:t>医院</w:t>
      </w:r>
      <w:r>
        <w:rPr>
          <w:rFonts w:hint="eastAsia" w:ascii="宋体" w:hAnsi="宋体"/>
          <w:szCs w:val="21"/>
        </w:rPr>
        <w:t>采购机构认为有必要组织现场答疑会，投标人应按照</w:t>
      </w:r>
      <w:r>
        <w:rPr>
          <w:rFonts w:hint="eastAsia" w:ascii="宋体" w:hAnsi="宋体"/>
          <w:szCs w:val="21"/>
          <w:lang w:eastAsia="zh-CN"/>
        </w:rPr>
        <w:t>遴选</w:t>
      </w:r>
      <w:r>
        <w:rPr>
          <w:rFonts w:hint="eastAsia" w:ascii="宋体" w:hAnsi="宋体"/>
          <w:szCs w:val="21"/>
        </w:rPr>
        <w:t>文件规定的时间或</w:t>
      </w:r>
      <w:r>
        <w:rPr>
          <w:rFonts w:hint="eastAsia" w:ascii="宋体" w:hAnsi="宋体"/>
          <w:szCs w:val="21"/>
          <w:lang w:eastAsia="zh-CN"/>
        </w:rPr>
        <w:t>医院</w:t>
      </w:r>
      <w:r>
        <w:rPr>
          <w:rFonts w:hint="eastAsia" w:ascii="宋体" w:hAnsi="宋体"/>
          <w:szCs w:val="21"/>
        </w:rPr>
        <w:t>采购机构另行书面通知（包括网站发布的通知）的时间和地点，参与现场答疑会。</w:t>
      </w:r>
    </w:p>
    <w:p w14:paraId="6C665C93">
      <w:pPr>
        <w:ind w:firstLine="411" w:firstLineChars="196"/>
        <w:rPr>
          <w:rFonts w:ascii="宋体" w:hAnsi="宋体"/>
          <w:szCs w:val="21"/>
        </w:rPr>
      </w:pPr>
      <w:r>
        <w:rPr>
          <w:rFonts w:hint="eastAsia" w:ascii="宋体" w:hAnsi="宋体"/>
          <w:szCs w:val="21"/>
        </w:rPr>
        <w:t>10.5未参与</w:t>
      </w:r>
      <w:r>
        <w:rPr>
          <w:rFonts w:hint="eastAsia" w:ascii="宋体" w:hAnsi="宋体"/>
          <w:szCs w:val="21"/>
          <w:lang w:eastAsia="zh-CN"/>
        </w:rPr>
        <w:t>遴选</w:t>
      </w:r>
      <w:r>
        <w:rPr>
          <w:rFonts w:hint="eastAsia" w:ascii="宋体" w:hAnsi="宋体"/>
          <w:szCs w:val="21"/>
        </w:rPr>
        <w:t>答疑不作为否定投标人资格的理由。</w:t>
      </w:r>
    </w:p>
    <w:p w14:paraId="63D0D2F7">
      <w:pPr>
        <w:ind w:firstLine="411" w:firstLineChars="196"/>
        <w:rPr>
          <w:rFonts w:ascii="宋体" w:hAnsi="宋体"/>
        </w:rPr>
      </w:pPr>
    </w:p>
    <w:p w14:paraId="4FE5A691">
      <w:pPr>
        <w:keepNext/>
        <w:keepLines/>
        <w:numPr>
          <w:ilvl w:val="0"/>
          <w:numId w:val="18"/>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遴选</w:t>
      </w:r>
      <w:r>
        <w:rPr>
          <w:rFonts w:hint="eastAsia" w:ascii="Arial" w:hAnsi="Arial" w:eastAsia="黑体"/>
          <w:b/>
          <w:bCs/>
          <w:sz w:val="28"/>
          <w:szCs w:val="28"/>
        </w:rPr>
        <w:t>文件</w:t>
      </w:r>
    </w:p>
    <w:p w14:paraId="7A7E191D">
      <w:pPr>
        <w:spacing w:line="360" w:lineRule="auto"/>
        <w:rPr>
          <w:rFonts w:ascii="黑体" w:hAnsi="宋体" w:eastAsia="黑体"/>
          <w:sz w:val="24"/>
        </w:rPr>
      </w:pPr>
      <w:r>
        <w:rPr>
          <w:rFonts w:hint="eastAsia" w:ascii="黑体" w:hAnsi="宋体" w:eastAsia="黑体"/>
          <w:sz w:val="24"/>
        </w:rPr>
        <w:t>11．</w:t>
      </w:r>
      <w:r>
        <w:rPr>
          <w:rFonts w:hint="eastAsia" w:ascii="黑体" w:hAnsi="宋体" w:eastAsia="黑体"/>
          <w:sz w:val="24"/>
          <w:lang w:eastAsia="zh-CN"/>
        </w:rPr>
        <w:t>遴选</w:t>
      </w:r>
      <w:r>
        <w:rPr>
          <w:rFonts w:hint="eastAsia" w:ascii="黑体" w:hAnsi="宋体" w:eastAsia="黑体"/>
          <w:sz w:val="24"/>
        </w:rPr>
        <w:t>文件的编制与组成</w:t>
      </w:r>
    </w:p>
    <w:p w14:paraId="5BCED670">
      <w:pPr>
        <w:snapToGrid w:val="0"/>
        <w:ind w:firstLine="420" w:firstLineChars="200"/>
        <w:rPr>
          <w:rFonts w:ascii="宋体" w:hAnsi="宋体"/>
          <w:szCs w:val="21"/>
        </w:rPr>
      </w:pPr>
      <w:r>
        <w:rPr>
          <w:rFonts w:hint="eastAsia" w:ascii="宋体" w:hAnsi="宋体"/>
          <w:szCs w:val="21"/>
        </w:rPr>
        <w:t>11.1</w:t>
      </w:r>
      <w:r>
        <w:rPr>
          <w:rFonts w:hint="eastAsia" w:ascii="宋体" w:hAnsi="宋体"/>
          <w:szCs w:val="21"/>
          <w:lang w:eastAsia="zh-CN"/>
        </w:rPr>
        <w:t>遴选</w:t>
      </w:r>
      <w:r>
        <w:rPr>
          <w:rFonts w:hint="eastAsia" w:ascii="宋体" w:hAnsi="宋体"/>
          <w:szCs w:val="21"/>
        </w:rPr>
        <w:t>文件除以下内容外，</w:t>
      </w:r>
      <w:r>
        <w:rPr>
          <w:rFonts w:hint="eastAsia" w:ascii="宋体" w:hAnsi="宋体"/>
          <w:szCs w:val="21"/>
          <w:lang w:eastAsia="zh-CN"/>
        </w:rPr>
        <w:t>医院</w:t>
      </w:r>
      <w:r>
        <w:rPr>
          <w:rFonts w:hint="eastAsia" w:ascii="宋体" w:hAnsi="宋体"/>
          <w:szCs w:val="21"/>
        </w:rPr>
        <w:t>采购机构在</w:t>
      </w:r>
      <w:r>
        <w:rPr>
          <w:rFonts w:hint="eastAsia" w:ascii="宋体" w:hAnsi="宋体"/>
          <w:szCs w:val="21"/>
          <w:lang w:eastAsia="zh-CN"/>
        </w:rPr>
        <w:t>遴选</w:t>
      </w:r>
      <w:r>
        <w:rPr>
          <w:rFonts w:hint="eastAsia" w:ascii="宋体" w:hAnsi="宋体"/>
          <w:szCs w:val="21"/>
        </w:rPr>
        <w:t>（或谈判）期间发出的答疑、</w:t>
      </w:r>
      <w:r>
        <w:rPr>
          <w:rFonts w:ascii="宋体" w:hAnsi="宋体"/>
          <w:szCs w:val="21"/>
        </w:rPr>
        <w:t>澄清</w:t>
      </w:r>
      <w:r>
        <w:rPr>
          <w:rFonts w:hint="eastAsia" w:ascii="宋体" w:hAnsi="宋体"/>
          <w:szCs w:val="21"/>
        </w:rPr>
        <w:t>或修改等</w:t>
      </w:r>
      <w:r>
        <w:rPr>
          <w:rFonts w:ascii="宋体" w:hAnsi="宋体"/>
          <w:szCs w:val="21"/>
        </w:rPr>
        <w:t>相关公告或通知内容</w:t>
      </w:r>
      <w:r>
        <w:rPr>
          <w:rFonts w:hint="eastAsia" w:ascii="宋体" w:hAnsi="宋体"/>
          <w:szCs w:val="21"/>
        </w:rPr>
        <w:t>，均是</w:t>
      </w:r>
      <w:r>
        <w:rPr>
          <w:rFonts w:hint="eastAsia" w:ascii="宋体" w:hAnsi="宋体"/>
          <w:szCs w:val="21"/>
          <w:lang w:eastAsia="zh-CN"/>
        </w:rPr>
        <w:t>遴选</w:t>
      </w:r>
      <w:r>
        <w:rPr>
          <w:rFonts w:hint="eastAsia" w:ascii="宋体" w:hAnsi="宋体"/>
          <w:szCs w:val="21"/>
        </w:rPr>
        <w:t>文件的组成部分，对投标人起约束作用；</w:t>
      </w:r>
    </w:p>
    <w:p w14:paraId="032B84A5">
      <w:pPr>
        <w:ind w:firstLine="411" w:firstLineChars="196"/>
        <w:rPr>
          <w:rFonts w:ascii="宋体" w:hAnsi="宋体"/>
          <w:szCs w:val="21"/>
        </w:rPr>
      </w:pPr>
      <w:r>
        <w:rPr>
          <w:rFonts w:hint="eastAsia" w:ascii="宋体" w:hAnsi="宋体"/>
          <w:szCs w:val="21"/>
          <w:lang w:eastAsia="zh-CN"/>
        </w:rPr>
        <w:t>遴选</w:t>
      </w:r>
      <w:r>
        <w:rPr>
          <w:rFonts w:hint="eastAsia" w:ascii="宋体" w:hAnsi="宋体"/>
          <w:szCs w:val="21"/>
        </w:rPr>
        <w:t>文件包括下列内容：</w:t>
      </w:r>
    </w:p>
    <w:p w14:paraId="56223AD1">
      <w:pPr>
        <w:ind w:left="420" w:leftChars="200" w:firstLine="412" w:firstLineChars="196"/>
        <w:rPr>
          <w:rFonts w:ascii="宋体" w:hAnsi="宋体"/>
          <w:b/>
          <w:szCs w:val="21"/>
        </w:rPr>
      </w:pPr>
      <w:r>
        <w:rPr>
          <w:rFonts w:hint="eastAsia" w:ascii="宋体" w:hAnsi="宋体"/>
          <w:b/>
          <w:szCs w:val="21"/>
        </w:rPr>
        <w:t>第一册  专用条款</w:t>
      </w:r>
    </w:p>
    <w:p w14:paraId="1C957F8F">
      <w:pPr>
        <w:ind w:left="1079" w:leftChars="514"/>
        <w:rPr>
          <w:rFonts w:ascii="宋体" w:hAnsi="宋体"/>
          <w:b/>
          <w:szCs w:val="21"/>
        </w:rPr>
      </w:pPr>
      <w:r>
        <w:rPr>
          <w:rFonts w:hint="eastAsia" w:ascii="宋体" w:hAnsi="宋体"/>
          <w:b/>
          <w:szCs w:val="21"/>
        </w:rPr>
        <w:t>关键信息</w:t>
      </w:r>
    </w:p>
    <w:p w14:paraId="606997EF">
      <w:pPr>
        <w:ind w:left="630" w:leftChars="300" w:firstLine="411" w:firstLineChars="196"/>
        <w:rPr>
          <w:rFonts w:ascii="宋体" w:hAnsi="宋体"/>
          <w:szCs w:val="21"/>
        </w:rPr>
      </w:pPr>
      <w:r>
        <w:rPr>
          <w:rFonts w:hint="eastAsia" w:ascii="宋体" w:hAnsi="宋体"/>
          <w:szCs w:val="21"/>
        </w:rPr>
        <w:t xml:space="preserve">第一章  </w:t>
      </w:r>
      <w:r>
        <w:rPr>
          <w:rFonts w:hint="eastAsia" w:ascii="宋体" w:hAnsi="宋体"/>
          <w:szCs w:val="21"/>
          <w:lang w:eastAsia="zh-CN"/>
        </w:rPr>
        <w:t>遴选</w:t>
      </w:r>
      <w:r>
        <w:rPr>
          <w:rFonts w:hint="eastAsia" w:ascii="宋体" w:hAnsi="宋体"/>
          <w:szCs w:val="21"/>
        </w:rPr>
        <w:t>公告</w:t>
      </w:r>
    </w:p>
    <w:p w14:paraId="43222B82">
      <w:pPr>
        <w:ind w:left="630" w:leftChars="300" w:firstLine="411" w:firstLineChars="196"/>
        <w:rPr>
          <w:rFonts w:ascii="宋体" w:hAnsi="宋体"/>
          <w:szCs w:val="21"/>
        </w:rPr>
      </w:pPr>
      <w:r>
        <w:rPr>
          <w:rFonts w:hint="eastAsia" w:ascii="宋体" w:hAnsi="宋体"/>
          <w:szCs w:val="21"/>
        </w:rPr>
        <w:t xml:space="preserve">第二章  </w:t>
      </w:r>
      <w:r>
        <w:rPr>
          <w:rFonts w:hint="eastAsia" w:ascii="宋体" w:hAnsi="宋体"/>
          <w:szCs w:val="21"/>
          <w:lang w:eastAsia="zh-CN"/>
        </w:rPr>
        <w:t>遴选</w:t>
      </w:r>
      <w:r>
        <w:rPr>
          <w:rFonts w:hint="eastAsia" w:ascii="宋体" w:hAnsi="宋体"/>
          <w:szCs w:val="21"/>
        </w:rPr>
        <w:t>项目需求</w:t>
      </w:r>
    </w:p>
    <w:p w14:paraId="3EEC9B3D">
      <w:pPr>
        <w:ind w:left="630" w:leftChars="300" w:firstLine="411" w:firstLineChars="196"/>
        <w:rPr>
          <w:rFonts w:ascii="宋体" w:hAnsi="宋体"/>
          <w:szCs w:val="21"/>
        </w:rPr>
      </w:pPr>
      <w:r>
        <w:rPr>
          <w:rFonts w:hint="eastAsia" w:ascii="宋体" w:hAnsi="宋体"/>
          <w:szCs w:val="21"/>
        </w:rPr>
        <w:t>第三章  投标文件格式</w:t>
      </w:r>
    </w:p>
    <w:p w14:paraId="4A6F4BF0">
      <w:pPr>
        <w:ind w:left="630" w:leftChars="300" w:firstLine="411" w:firstLineChars="196"/>
        <w:rPr>
          <w:rFonts w:ascii="宋体" w:hAnsi="宋体"/>
          <w:szCs w:val="21"/>
        </w:rPr>
      </w:pPr>
      <w:r>
        <w:rPr>
          <w:rFonts w:hint="eastAsia" w:ascii="宋体" w:hAnsi="宋体"/>
          <w:szCs w:val="21"/>
        </w:rPr>
        <w:t>第四章  合同及履约情况反馈表格式</w:t>
      </w:r>
    </w:p>
    <w:p w14:paraId="3C8EC5FE">
      <w:pPr>
        <w:ind w:left="420" w:leftChars="200" w:firstLine="412" w:firstLineChars="196"/>
        <w:rPr>
          <w:rFonts w:ascii="宋体" w:hAnsi="宋体"/>
          <w:b/>
          <w:szCs w:val="21"/>
        </w:rPr>
      </w:pPr>
      <w:r>
        <w:rPr>
          <w:rFonts w:hint="eastAsia" w:ascii="宋体" w:hAnsi="宋体"/>
          <w:b/>
          <w:szCs w:val="21"/>
        </w:rPr>
        <w:t>第二册  通用条款</w:t>
      </w:r>
    </w:p>
    <w:p w14:paraId="2FB8476B">
      <w:pPr>
        <w:numPr>
          <w:ilvl w:val="1"/>
          <w:numId w:val="0"/>
        </w:numPr>
        <w:tabs>
          <w:tab w:val="left" w:pos="360"/>
        </w:tabs>
        <w:ind w:firstLine="1079" w:firstLineChars="514"/>
        <w:rPr>
          <w:szCs w:val="21"/>
        </w:rPr>
      </w:pPr>
      <w:r>
        <w:rPr>
          <w:rFonts w:hint="eastAsia"/>
          <w:szCs w:val="21"/>
        </w:rPr>
        <w:t>第一章  总则</w:t>
      </w:r>
    </w:p>
    <w:p w14:paraId="41051AAE">
      <w:pPr>
        <w:numPr>
          <w:ilvl w:val="1"/>
          <w:numId w:val="0"/>
        </w:numPr>
        <w:tabs>
          <w:tab w:val="left" w:pos="360"/>
        </w:tabs>
        <w:ind w:firstLine="1079" w:firstLineChars="514"/>
        <w:rPr>
          <w:szCs w:val="21"/>
        </w:rPr>
      </w:pPr>
      <w:r>
        <w:rPr>
          <w:rFonts w:hint="eastAsia"/>
          <w:szCs w:val="21"/>
        </w:rPr>
        <w:t xml:space="preserve">第二章  </w:t>
      </w:r>
      <w:r>
        <w:rPr>
          <w:rFonts w:hint="eastAsia"/>
          <w:szCs w:val="21"/>
          <w:lang w:eastAsia="zh-CN"/>
        </w:rPr>
        <w:t>遴选</w:t>
      </w:r>
      <w:r>
        <w:rPr>
          <w:rFonts w:hint="eastAsia"/>
          <w:szCs w:val="21"/>
        </w:rPr>
        <w:t>文件</w:t>
      </w:r>
    </w:p>
    <w:p w14:paraId="3DFF5271">
      <w:pPr>
        <w:numPr>
          <w:ilvl w:val="1"/>
          <w:numId w:val="0"/>
        </w:numPr>
        <w:tabs>
          <w:tab w:val="left" w:pos="360"/>
        </w:tabs>
        <w:ind w:firstLine="1079" w:firstLineChars="514"/>
        <w:rPr>
          <w:szCs w:val="21"/>
        </w:rPr>
      </w:pPr>
      <w:r>
        <w:rPr>
          <w:rFonts w:hint="eastAsia"/>
          <w:szCs w:val="21"/>
        </w:rPr>
        <w:t>第三章  投标文件的编制</w:t>
      </w:r>
    </w:p>
    <w:p w14:paraId="511DF66D">
      <w:pPr>
        <w:numPr>
          <w:ilvl w:val="1"/>
          <w:numId w:val="0"/>
        </w:numPr>
        <w:tabs>
          <w:tab w:val="left" w:pos="360"/>
        </w:tabs>
        <w:ind w:firstLine="1079" w:firstLineChars="514"/>
        <w:rPr>
          <w:szCs w:val="21"/>
        </w:rPr>
      </w:pPr>
      <w:r>
        <w:rPr>
          <w:rFonts w:hint="eastAsia"/>
          <w:szCs w:val="21"/>
        </w:rPr>
        <w:t>第四章  投标文件的递交</w:t>
      </w:r>
    </w:p>
    <w:p w14:paraId="0301204F">
      <w:pPr>
        <w:numPr>
          <w:ilvl w:val="1"/>
          <w:numId w:val="0"/>
        </w:numPr>
        <w:tabs>
          <w:tab w:val="left" w:pos="360"/>
        </w:tabs>
        <w:ind w:firstLine="1079" w:firstLineChars="514"/>
        <w:rPr>
          <w:szCs w:val="21"/>
        </w:rPr>
      </w:pPr>
      <w:r>
        <w:rPr>
          <w:rFonts w:hint="eastAsia"/>
          <w:szCs w:val="21"/>
        </w:rPr>
        <w:t>第五章  开标</w:t>
      </w:r>
    </w:p>
    <w:p w14:paraId="20FDDF05">
      <w:pPr>
        <w:numPr>
          <w:ilvl w:val="1"/>
          <w:numId w:val="0"/>
        </w:numPr>
        <w:tabs>
          <w:tab w:val="left" w:pos="360"/>
        </w:tabs>
        <w:ind w:firstLine="1079" w:firstLineChars="514"/>
        <w:rPr>
          <w:szCs w:val="21"/>
        </w:rPr>
      </w:pPr>
      <w:r>
        <w:rPr>
          <w:rFonts w:hint="eastAsia"/>
          <w:szCs w:val="21"/>
        </w:rPr>
        <w:t>第六章  评标要求</w:t>
      </w:r>
    </w:p>
    <w:p w14:paraId="467CE73D">
      <w:pPr>
        <w:numPr>
          <w:ilvl w:val="1"/>
          <w:numId w:val="0"/>
        </w:numPr>
        <w:tabs>
          <w:tab w:val="left" w:pos="360"/>
        </w:tabs>
        <w:ind w:firstLine="1079" w:firstLineChars="514"/>
        <w:rPr>
          <w:szCs w:val="21"/>
        </w:rPr>
      </w:pPr>
      <w:r>
        <w:rPr>
          <w:rFonts w:hint="eastAsia"/>
          <w:szCs w:val="21"/>
        </w:rPr>
        <w:t>第七章  评标程序及评标方法</w:t>
      </w:r>
    </w:p>
    <w:p w14:paraId="5AEE3357">
      <w:pPr>
        <w:numPr>
          <w:ilvl w:val="1"/>
          <w:numId w:val="0"/>
        </w:numPr>
        <w:tabs>
          <w:tab w:val="left" w:pos="360"/>
        </w:tabs>
        <w:ind w:firstLine="1079" w:firstLineChars="514"/>
        <w:rPr>
          <w:szCs w:val="21"/>
        </w:rPr>
      </w:pPr>
      <w:r>
        <w:rPr>
          <w:rFonts w:hint="eastAsia"/>
          <w:szCs w:val="21"/>
        </w:rPr>
        <w:t>第八章  定标及公示</w:t>
      </w:r>
    </w:p>
    <w:p w14:paraId="320F3EFD">
      <w:pPr>
        <w:numPr>
          <w:ilvl w:val="1"/>
          <w:numId w:val="0"/>
        </w:numPr>
        <w:tabs>
          <w:tab w:val="left" w:pos="360"/>
        </w:tabs>
        <w:ind w:firstLine="1079" w:firstLineChars="514"/>
        <w:rPr>
          <w:szCs w:val="21"/>
        </w:rPr>
      </w:pPr>
      <w:r>
        <w:rPr>
          <w:rFonts w:hint="eastAsia"/>
          <w:szCs w:val="21"/>
        </w:rPr>
        <w:t xml:space="preserve">第九章  </w:t>
      </w:r>
      <w:r>
        <w:rPr>
          <w:rFonts w:hint="eastAsia"/>
          <w:szCs w:val="21"/>
          <w:lang w:eastAsia="zh-CN"/>
        </w:rPr>
        <w:t>公开遴选</w:t>
      </w:r>
      <w:r>
        <w:rPr>
          <w:rFonts w:hint="eastAsia"/>
          <w:szCs w:val="21"/>
        </w:rPr>
        <w:t>失败的后续处理</w:t>
      </w:r>
    </w:p>
    <w:p w14:paraId="479C1AD7">
      <w:pPr>
        <w:numPr>
          <w:ilvl w:val="1"/>
          <w:numId w:val="0"/>
        </w:numPr>
        <w:tabs>
          <w:tab w:val="left" w:pos="360"/>
        </w:tabs>
        <w:ind w:firstLine="1079" w:firstLineChars="514"/>
        <w:rPr>
          <w:szCs w:val="21"/>
        </w:rPr>
      </w:pPr>
      <w:r>
        <w:rPr>
          <w:rFonts w:hint="eastAsia"/>
          <w:szCs w:val="21"/>
        </w:rPr>
        <w:t>第十章  合同的授予与备案</w:t>
      </w:r>
    </w:p>
    <w:p w14:paraId="756B33CC">
      <w:pPr>
        <w:numPr>
          <w:ilvl w:val="1"/>
          <w:numId w:val="0"/>
        </w:numPr>
        <w:tabs>
          <w:tab w:val="left" w:pos="360"/>
        </w:tabs>
        <w:ind w:firstLine="1079" w:firstLineChars="514"/>
        <w:rPr>
          <w:szCs w:val="21"/>
        </w:rPr>
      </w:pPr>
      <w:r>
        <w:rPr>
          <w:rFonts w:hint="eastAsia"/>
          <w:szCs w:val="21"/>
        </w:rPr>
        <w:t>第十一章  质疑处理</w:t>
      </w:r>
    </w:p>
    <w:p w14:paraId="0F232B89">
      <w:pPr>
        <w:ind w:firstLine="411" w:firstLineChars="196"/>
        <w:rPr>
          <w:rFonts w:ascii="宋体" w:hAnsi="宋体"/>
          <w:szCs w:val="21"/>
        </w:rPr>
      </w:pPr>
      <w:r>
        <w:rPr>
          <w:rFonts w:hint="eastAsia" w:ascii="宋体" w:hAnsi="宋体"/>
          <w:szCs w:val="21"/>
        </w:rPr>
        <w:t>11.2 投标人获得</w:t>
      </w:r>
      <w:r>
        <w:rPr>
          <w:rFonts w:hint="eastAsia" w:ascii="宋体" w:hAnsi="宋体"/>
          <w:szCs w:val="21"/>
          <w:lang w:eastAsia="zh-CN"/>
        </w:rPr>
        <w:t>遴选</w:t>
      </w:r>
      <w:r>
        <w:rPr>
          <w:rFonts w:hint="eastAsia" w:ascii="宋体" w:hAnsi="宋体"/>
          <w:szCs w:val="21"/>
        </w:rPr>
        <w:t>文件后，应仔细检查</w:t>
      </w:r>
      <w:r>
        <w:rPr>
          <w:rFonts w:hint="eastAsia" w:ascii="宋体" w:hAnsi="宋体"/>
          <w:szCs w:val="21"/>
          <w:lang w:eastAsia="zh-CN"/>
        </w:rPr>
        <w:t>遴选</w:t>
      </w:r>
      <w:r>
        <w:rPr>
          <w:rFonts w:hint="eastAsia" w:ascii="宋体" w:hAnsi="宋体"/>
          <w:szCs w:val="21"/>
        </w:rPr>
        <w:t>文件的所有内容，如有疑问应在答疑截止时间之前向</w:t>
      </w:r>
      <w:r>
        <w:rPr>
          <w:rFonts w:hint="eastAsia" w:ascii="宋体" w:hAnsi="宋体"/>
          <w:szCs w:val="21"/>
          <w:lang w:eastAsia="zh-CN"/>
        </w:rPr>
        <w:t>医院</w:t>
      </w:r>
      <w:r>
        <w:rPr>
          <w:rFonts w:hint="eastAsia" w:ascii="宋体" w:hAnsi="宋体"/>
          <w:szCs w:val="21"/>
        </w:rPr>
        <w:t>采购机构提出，否则，由此引起的投标损失自负；投标人同时应认真审阅</w:t>
      </w:r>
      <w:r>
        <w:rPr>
          <w:rFonts w:hint="eastAsia" w:ascii="宋体" w:hAnsi="宋体"/>
          <w:szCs w:val="21"/>
          <w:lang w:eastAsia="zh-CN"/>
        </w:rPr>
        <w:t>遴选</w:t>
      </w:r>
      <w:r>
        <w:rPr>
          <w:rFonts w:hint="eastAsia" w:ascii="宋体" w:hAnsi="宋体"/>
          <w:szCs w:val="21"/>
        </w:rPr>
        <w:t>文件所有的事项、格式、条款和规范要求等，如果投标人的投标文件未按</w:t>
      </w:r>
      <w:r>
        <w:rPr>
          <w:rFonts w:hint="eastAsia" w:ascii="宋体" w:hAnsi="宋体"/>
          <w:szCs w:val="21"/>
          <w:lang w:eastAsia="zh-CN"/>
        </w:rPr>
        <w:t>遴选</w:t>
      </w:r>
      <w:r>
        <w:rPr>
          <w:rFonts w:hint="eastAsia" w:ascii="宋体" w:hAnsi="宋体"/>
          <w:szCs w:val="21"/>
        </w:rPr>
        <w:t>文件要求提交全部资料或者投标文件未对</w:t>
      </w:r>
      <w:r>
        <w:rPr>
          <w:rFonts w:hint="eastAsia" w:ascii="宋体" w:hAnsi="宋体"/>
          <w:szCs w:val="21"/>
          <w:lang w:eastAsia="zh-CN"/>
        </w:rPr>
        <w:t>遴选</w:t>
      </w:r>
      <w:r>
        <w:rPr>
          <w:rFonts w:hint="eastAsia" w:ascii="宋体" w:hAnsi="宋体"/>
          <w:szCs w:val="21"/>
        </w:rPr>
        <w:t>文件做出实质性响应，其风险应由投标人自行承担。</w:t>
      </w:r>
    </w:p>
    <w:p w14:paraId="2996B93A">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lang w:eastAsia="zh-CN"/>
        </w:rPr>
        <w:t>医院</w:t>
      </w:r>
      <w:r>
        <w:rPr>
          <w:rFonts w:hint="eastAsia" w:ascii="宋体" w:hAnsi="宋体"/>
        </w:rPr>
        <w:t>采购机构在网上发布或书面通知，均作无效处理，不得作为</w:t>
      </w:r>
      <w:r>
        <w:rPr>
          <w:rFonts w:hint="eastAsia" w:ascii="宋体" w:hAnsi="宋体"/>
          <w:lang w:eastAsia="zh-CN"/>
        </w:rPr>
        <w:t>遴选</w:t>
      </w:r>
      <w:r>
        <w:rPr>
          <w:rFonts w:hint="eastAsia" w:ascii="宋体" w:hAnsi="宋体"/>
        </w:rPr>
        <w:t>文件的组成部分。</w:t>
      </w:r>
      <w:r>
        <w:rPr>
          <w:rFonts w:hint="eastAsia" w:ascii="宋体" w:hAnsi="宋体"/>
          <w:lang w:eastAsia="zh-CN"/>
        </w:rPr>
        <w:t>医院</w:t>
      </w:r>
      <w:r>
        <w:rPr>
          <w:rFonts w:hint="eastAsia" w:ascii="宋体" w:hAnsi="宋体"/>
        </w:rPr>
        <w:t>采购机构对投标人由此而做出的推论、理解和结论概不负责。</w:t>
      </w:r>
    </w:p>
    <w:p w14:paraId="07C8D32C">
      <w:pPr>
        <w:spacing w:line="360" w:lineRule="auto"/>
        <w:rPr>
          <w:rFonts w:ascii="黑体" w:hAnsi="宋体" w:eastAsia="黑体"/>
          <w:sz w:val="24"/>
        </w:rPr>
      </w:pPr>
      <w:r>
        <w:rPr>
          <w:rFonts w:hint="eastAsia" w:ascii="黑体" w:hAnsi="宋体" w:eastAsia="黑体"/>
          <w:sz w:val="24"/>
        </w:rPr>
        <w:t>12．</w:t>
      </w:r>
      <w:r>
        <w:rPr>
          <w:rFonts w:hint="eastAsia" w:ascii="黑体" w:hAnsi="宋体" w:eastAsia="黑体"/>
          <w:sz w:val="24"/>
          <w:lang w:eastAsia="zh-CN"/>
        </w:rPr>
        <w:t>遴选</w:t>
      </w:r>
      <w:r>
        <w:rPr>
          <w:rFonts w:hint="eastAsia" w:ascii="黑体" w:hAnsi="宋体" w:eastAsia="黑体"/>
          <w:sz w:val="24"/>
        </w:rPr>
        <w:t>文件的澄清</w:t>
      </w:r>
    </w:p>
    <w:p w14:paraId="32F38EFE">
      <w:pPr>
        <w:snapToGrid w:val="0"/>
        <w:ind w:firstLine="420" w:firstLineChars="200"/>
        <w:rPr>
          <w:rFonts w:ascii="宋体" w:hAnsi="宋体"/>
          <w:szCs w:val="21"/>
        </w:rPr>
      </w:pPr>
      <w:r>
        <w:rPr>
          <w:rFonts w:hint="eastAsia" w:ascii="宋体" w:hAnsi="宋体"/>
          <w:szCs w:val="21"/>
        </w:rPr>
        <w:t>12.1投标人如对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w:t>
      </w:r>
      <w:r>
        <w:rPr>
          <w:rFonts w:ascii="宋体" w:hAnsi="宋体"/>
          <w:szCs w:val="21"/>
        </w:rPr>
        <w:t>书面</w:t>
      </w:r>
      <w:r>
        <w:rPr>
          <w:rFonts w:hint="eastAsia" w:ascii="宋体" w:hAnsi="宋体"/>
          <w:szCs w:val="21"/>
        </w:rPr>
        <w:t>形式提交</w:t>
      </w:r>
      <w:r>
        <w:rPr>
          <w:rFonts w:ascii="宋体" w:hAnsi="宋体"/>
          <w:szCs w:val="21"/>
        </w:rPr>
        <w:t>给</w:t>
      </w:r>
      <w:r>
        <w:rPr>
          <w:rFonts w:hint="eastAsia" w:ascii="宋体" w:hAnsi="宋体"/>
          <w:szCs w:val="21"/>
        </w:rPr>
        <w:t>向</w:t>
      </w:r>
      <w:r>
        <w:rPr>
          <w:rFonts w:hint="eastAsia" w:ascii="宋体" w:hAnsi="宋体"/>
          <w:szCs w:val="21"/>
          <w:lang w:eastAsia="zh-CN"/>
        </w:rPr>
        <w:t>医院</w:t>
      </w:r>
      <w:r>
        <w:rPr>
          <w:rFonts w:hint="eastAsia" w:ascii="宋体" w:hAnsi="宋体"/>
          <w:szCs w:val="21"/>
        </w:rPr>
        <w:t>采购机构。不论是</w:t>
      </w:r>
      <w:r>
        <w:rPr>
          <w:rFonts w:hint="eastAsia" w:ascii="宋体" w:hAnsi="宋体"/>
          <w:szCs w:val="21"/>
          <w:lang w:eastAsia="zh-CN"/>
        </w:rPr>
        <w:t>医院</w:t>
      </w:r>
      <w:r>
        <w:rPr>
          <w:rFonts w:hint="eastAsia" w:ascii="宋体" w:hAnsi="宋体"/>
          <w:szCs w:val="21"/>
        </w:rPr>
        <w:t>采购机构根据需要主动对</w:t>
      </w:r>
      <w:r>
        <w:rPr>
          <w:rFonts w:hint="eastAsia" w:ascii="宋体" w:hAnsi="宋体"/>
          <w:szCs w:val="21"/>
          <w:lang w:eastAsia="zh-CN"/>
        </w:rPr>
        <w:t>遴选</w:t>
      </w:r>
      <w:r>
        <w:rPr>
          <w:rFonts w:hint="eastAsia" w:ascii="宋体" w:hAnsi="宋体"/>
          <w:szCs w:val="21"/>
        </w:rPr>
        <w:t>文件进行必要的澄清或是根据投标人的要求对</w:t>
      </w:r>
      <w:r>
        <w:rPr>
          <w:rFonts w:hint="eastAsia" w:ascii="宋体" w:hAnsi="宋体"/>
          <w:szCs w:val="21"/>
          <w:lang w:eastAsia="zh-CN"/>
        </w:rPr>
        <w:t>遴选</w:t>
      </w:r>
      <w:r>
        <w:rPr>
          <w:rFonts w:hint="eastAsia" w:ascii="宋体" w:hAnsi="宋体"/>
          <w:szCs w:val="21"/>
        </w:rPr>
        <w:t>文件做出澄清，</w:t>
      </w:r>
      <w:r>
        <w:rPr>
          <w:rFonts w:hint="eastAsia" w:ascii="宋体" w:hAnsi="宋体"/>
          <w:szCs w:val="21"/>
          <w:lang w:eastAsia="zh-CN"/>
        </w:rPr>
        <w:t>医院</w:t>
      </w:r>
      <w:r>
        <w:rPr>
          <w:rFonts w:hint="eastAsia" w:ascii="宋体" w:hAnsi="宋体"/>
          <w:szCs w:val="21"/>
        </w:rPr>
        <w:t>采购机构都将在投标截止日期前以书面形式（包括</w:t>
      </w:r>
      <w:r>
        <w:rPr>
          <w:rFonts w:hint="eastAsia" w:ascii="宋体" w:hAnsi="宋体"/>
          <w:szCs w:val="21"/>
          <w:lang w:eastAsia="zh-CN"/>
        </w:rPr>
        <w:t>医院</w:t>
      </w:r>
      <w:r>
        <w:rPr>
          <w:rFonts w:hint="eastAsia" w:ascii="宋体" w:hAnsi="宋体"/>
          <w:szCs w:val="21"/>
        </w:rPr>
        <w:t>采购机构网站公开发布方式）答复或发送给所有投标人。澄清纪要作为</w:t>
      </w:r>
      <w:r>
        <w:rPr>
          <w:rFonts w:hint="eastAsia" w:ascii="宋体" w:hAnsi="宋体"/>
          <w:szCs w:val="21"/>
          <w:lang w:eastAsia="zh-CN"/>
        </w:rPr>
        <w:t>遴选</w:t>
      </w:r>
      <w:r>
        <w:rPr>
          <w:rFonts w:hint="eastAsia" w:ascii="宋体" w:hAnsi="宋体"/>
          <w:szCs w:val="21"/>
        </w:rPr>
        <w:t>文件的组成部分，对投标人起约束作用；</w:t>
      </w:r>
    </w:p>
    <w:p w14:paraId="5F732E15">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lang w:eastAsia="zh-CN"/>
        </w:rPr>
        <w:t>遴选</w:t>
      </w:r>
      <w:r>
        <w:rPr>
          <w:rFonts w:hint="eastAsia"/>
        </w:rPr>
        <w:t>文件（含澄清纪要）</w:t>
      </w:r>
      <w:r>
        <w:rPr>
          <w:rFonts w:hint="eastAsia" w:ascii="宋体" w:hAnsi="宋体"/>
          <w:szCs w:val="21"/>
        </w:rPr>
        <w:t>。</w:t>
      </w:r>
    </w:p>
    <w:p w14:paraId="1E4CE948">
      <w:pPr>
        <w:snapToGrid w:val="0"/>
        <w:ind w:firstLine="420" w:firstLineChars="200"/>
        <w:rPr>
          <w:rFonts w:ascii="宋体" w:hAnsi="宋体"/>
          <w:szCs w:val="21"/>
        </w:rPr>
      </w:pPr>
      <w:r>
        <w:rPr>
          <w:rFonts w:hint="eastAsia" w:ascii="宋体" w:hAnsi="宋体"/>
          <w:szCs w:val="21"/>
        </w:rPr>
        <w:t>12.3 对</w:t>
      </w:r>
      <w:r>
        <w:rPr>
          <w:rFonts w:hint="eastAsia" w:ascii="宋体" w:hAnsi="宋体"/>
          <w:szCs w:val="21"/>
          <w:lang w:eastAsia="zh-CN"/>
        </w:rPr>
        <w:t>遴选</w:t>
      </w:r>
      <w:r>
        <w:rPr>
          <w:rFonts w:hint="eastAsia" w:ascii="宋体" w:hAnsi="宋体"/>
          <w:szCs w:val="21"/>
        </w:rPr>
        <w:t>文件中描述有歧义或前后不一致的地方，评审委员会有权进行评判，但对同一条款的评判应适用于每个投标人。</w:t>
      </w:r>
    </w:p>
    <w:p w14:paraId="6F5820F0">
      <w:pPr>
        <w:spacing w:line="360" w:lineRule="auto"/>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遴选</w:t>
      </w:r>
      <w:r>
        <w:rPr>
          <w:rFonts w:hint="eastAsia" w:ascii="黑体" w:hAnsi="宋体" w:eastAsia="黑体"/>
          <w:sz w:val="24"/>
        </w:rPr>
        <w:t>文件的修改</w:t>
      </w:r>
    </w:p>
    <w:p w14:paraId="368A2534">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遴选</w:t>
      </w:r>
      <w:r>
        <w:rPr>
          <w:rFonts w:hint="eastAsia" w:ascii="宋体" w:hAnsi="宋体"/>
          <w:szCs w:val="21"/>
        </w:rPr>
        <w:t>文件发出后，在投标截止日期前任何时候，确需要变更</w:t>
      </w:r>
      <w:r>
        <w:rPr>
          <w:rFonts w:hint="eastAsia" w:ascii="宋体" w:hAnsi="宋体"/>
          <w:szCs w:val="21"/>
          <w:lang w:eastAsia="zh-CN"/>
        </w:rPr>
        <w:t>遴选</w:t>
      </w:r>
      <w:r>
        <w:rPr>
          <w:rFonts w:hint="eastAsia" w:ascii="宋体" w:hAnsi="宋体"/>
          <w:szCs w:val="21"/>
        </w:rPr>
        <w:t>内容的，</w:t>
      </w:r>
      <w:r>
        <w:rPr>
          <w:rFonts w:hint="eastAsia" w:ascii="宋体" w:hAnsi="宋体"/>
          <w:szCs w:val="21"/>
          <w:lang w:eastAsia="zh-CN"/>
        </w:rPr>
        <w:t>医院</w:t>
      </w:r>
      <w:r>
        <w:rPr>
          <w:rFonts w:hint="eastAsia" w:ascii="宋体" w:hAnsi="宋体"/>
          <w:szCs w:val="21"/>
        </w:rPr>
        <w:t>采购机构可主动或在解答投标人提出的澄清问题时对</w:t>
      </w:r>
      <w:r>
        <w:rPr>
          <w:rFonts w:hint="eastAsia" w:ascii="宋体" w:hAnsi="宋体"/>
          <w:szCs w:val="21"/>
          <w:lang w:eastAsia="zh-CN"/>
        </w:rPr>
        <w:t>遴选</w:t>
      </w:r>
      <w:r>
        <w:rPr>
          <w:rFonts w:hint="eastAsia" w:ascii="宋体" w:hAnsi="宋体"/>
          <w:szCs w:val="21"/>
        </w:rPr>
        <w:t>文件进行修改；</w:t>
      </w:r>
    </w:p>
    <w:p w14:paraId="21DA06B0">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遴选</w:t>
      </w:r>
      <w:r>
        <w:rPr>
          <w:rFonts w:hint="eastAsia" w:ascii="宋体" w:hAnsi="宋体"/>
          <w:szCs w:val="21"/>
        </w:rPr>
        <w:t>文件的修改以书面形式（包括网站公开发布方式）发送给所有投标人，</w:t>
      </w:r>
      <w:r>
        <w:rPr>
          <w:rFonts w:hint="eastAsia" w:ascii="宋体" w:hAnsi="宋体"/>
          <w:szCs w:val="21"/>
          <w:lang w:eastAsia="zh-CN"/>
        </w:rPr>
        <w:t>遴选</w:t>
      </w:r>
      <w:r>
        <w:rPr>
          <w:rFonts w:hint="eastAsia" w:ascii="宋体" w:hAnsi="宋体"/>
          <w:szCs w:val="21"/>
        </w:rPr>
        <w:t>文件的修改内容作为</w:t>
      </w:r>
      <w:r>
        <w:rPr>
          <w:rFonts w:hint="eastAsia" w:ascii="宋体" w:hAnsi="宋体"/>
          <w:szCs w:val="21"/>
          <w:lang w:eastAsia="zh-CN"/>
        </w:rPr>
        <w:t>遴选</w:t>
      </w:r>
      <w:r>
        <w:rPr>
          <w:rFonts w:hint="eastAsia" w:ascii="宋体" w:hAnsi="宋体"/>
          <w:szCs w:val="21"/>
        </w:rPr>
        <w:t>文件的组成部分，并具有约束力。</w:t>
      </w:r>
    </w:p>
    <w:p w14:paraId="7584D7BD">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遴选</w:t>
      </w:r>
      <w:r>
        <w:rPr>
          <w:rFonts w:hint="eastAsia" w:ascii="宋体" w:hAnsi="宋体"/>
          <w:szCs w:val="21"/>
        </w:rPr>
        <w:t>文件、</w:t>
      </w:r>
      <w:r>
        <w:rPr>
          <w:rFonts w:hint="eastAsia" w:ascii="宋体" w:hAnsi="宋体"/>
          <w:szCs w:val="21"/>
          <w:lang w:eastAsia="zh-CN"/>
        </w:rPr>
        <w:t>遴选</w:t>
      </w:r>
      <w:r>
        <w:rPr>
          <w:rFonts w:hint="eastAsia" w:ascii="宋体" w:hAnsi="宋体"/>
          <w:szCs w:val="21"/>
        </w:rPr>
        <w:t>文件澄清（答疑）纪要、</w:t>
      </w:r>
      <w:r>
        <w:rPr>
          <w:rFonts w:hint="eastAsia" w:ascii="宋体" w:hAnsi="宋体"/>
          <w:szCs w:val="21"/>
          <w:lang w:eastAsia="zh-CN"/>
        </w:rPr>
        <w:t>遴选</w:t>
      </w:r>
      <w:r>
        <w:rPr>
          <w:rFonts w:hint="eastAsia" w:ascii="宋体" w:hAnsi="宋体"/>
          <w:szCs w:val="21"/>
        </w:rPr>
        <w:t>文件修改补充通知内容均以书面（包括网站公开发布方式）明确的内容为准。当</w:t>
      </w:r>
      <w:r>
        <w:rPr>
          <w:rFonts w:hint="eastAsia" w:ascii="宋体" w:hAnsi="宋体"/>
          <w:szCs w:val="21"/>
          <w:lang w:eastAsia="zh-CN"/>
        </w:rPr>
        <w:t>遴选</w:t>
      </w:r>
      <w:r>
        <w:rPr>
          <w:rFonts w:hint="eastAsia" w:ascii="宋体" w:hAnsi="宋体"/>
          <w:szCs w:val="21"/>
        </w:rPr>
        <w:t>文件、修改补充通知、澄清（答疑）纪要内容相互矛盾时，以最后发出的内容为准；</w:t>
      </w:r>
    </w:p>
    <w:p w14:paraId="0AB84D3F">
      <w:pPr>
        <w:ind w:firstLine="411" w:firstLineChars="196"/>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医院</w:t>
      </w:r>
      <w:r>
        <w:rPr>
          <w:rFonts w:hint="eastAsia" w:ascii="宋体" w:hAnsi="宋体"/>
          <w:szCs w:val="21"/>
        </w:rPr>
        <w:t>采购机构保证</w:t>
      </w:r>
      <w:r>
        <w:rPr>
          <w:rFonts w:hint="eastAsia" w:ascii="宋体" w:hAnsi="宋体"/>
          <w:szCs w:val="21"/>
          <w:lang w:eastAsia="zh-CN"/>
        </w:rPr>
        <w:t>遴选</w:t>
      </w:r>
      <w:r>
        <w:rPr>
          <w:rFonts w:hint="eastAsia" w:ascii="宋体" w:hAnsi="宋体"/>
          <w:szCs w:val="21"/>
        </w:rPr>
        <w:t>文件澄清（答疑）纪要和</w:t>
      </w:r>
      <w:r>
        <w:rPr>
          <w:rFonts w:hint="eastAsia" w:ascii="宋体" w:hAnsi="宋体"/>
          <w:szCs w:val="21"/>
          <w:lang w:eastAsia="zh-CN"/>
        </w:rPr>
        <w:t>遴选</w:t>
      </w:r>
      <w:r>
        <w:rPr>
          <w:rFonts w:hint="eastAsia" w:ascii="宋体" w:hAnsi="宋体"/>
          <w:szCs w:val="21"/>
        </w:rPr>
        <w:t>文件修改补充通知在投标截止时间前以网站公开发布形式或书面形式发送给所有投标人。为使投标人在编写投标文件时有充分时间对</w:t>
      </w:r>
      <w:r>
        <w:rPr>
          <w:rFonts w:hint="eastAsia" w:ascii="宋体" w:hAnsi="宋体"/>
          <w:szCs w:val="21"/>
          <w:lang w:eastAsia="zh-CN"/>
        </w:rPr>
        <w:t>遴选</w:t>
      </w:r>
      <w:r>
        <w:rPr>
          <w:rFonts w:hint="eastAsia" w:ascii="宋体" w:hAnsi="宋体"/>
          <w:szCs w:val="21"/>
        </w:rPr>
        <w:t>文件的修改部分进行研究，</w:t>
      </w:r>
      <w:r>
        <w:rPr>
          <w:rFonts w:hint="eastAsia" w:ascii="宋体" w:hAnsi="宋体"/>
          <w:szCs w:val="21"/>
          <w:lang w:eastAsia="zh-CN"/>
        </w:rPr>
        <w:t>医院</w:t>
      </w:r>
      <w:r>
        <w:rPr>
          <w:rFonts w:hint="eastAsia" w:ascii="宋体" w:hAnsi="宋体"/>
          <w:szCs w:val="21"/>
        </w:rPr>
        <w:t>采购机构可以酌情延长递交投标文件的截止日期，具体时间将在修改补充通知中明确。</w:t>
      </w:r>
    </w:p>
    <w:p w14:paraId="2AA0BC5F">
      <w:pPr>
        <w:keepNext/>
        <w:keepLines/>
        <w:numPr>
          <w:ilvl w:val="0"/>
          <w:numId w:val="18"/>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投标文件的编制</w:t>
      </w:r>
    </w:p>
    <w:p w14:paraId="306C68CA">
      <w:pPr>
        <w:spacing w:line="360" w:lineRule="auto"/>
        <w:rPr>
          <w:rFonts w:ascii="黑体" w:hAnsi="宋体" w:eastAsia="黑体"/>
          <w:sz w:val="24"/>
        </w:rPr>
      </w:pPr>
      <w:r>
        <w:rPr>
          <w:rFonts w:hint="eastAsia" w:ascii="黑体" w:hAnsi="宋体" w:eastAsia="黑体"/>
          <w:sz w:val="24"/>
        </w:rPr>
        <w:t>14．投标文件的语言及度量单位</w:t>
      </w:r>
    </w:p>
    <w:p w14:paraId="593D8A0B">
      <w:pPr>
        <w:ind w:firstLine="411" w:firstLineChars="196"/>
        <w:rPr>
          <w:rFonts w:ascii="宋体" w:hAnsi="宋体"/>
          <w:szCs w:val="21"/>
        </w:rPr>
      </w:pPr>
      <w:r>
        <w:rPr>
          <w:rFonts w:hint="eastAsia" w:ascii="宋体" w:hAnsi="宋体"/>
          <w:szCs w:val="21"/>
        </w:rPr>
        <w:t>14.1 投标人和</w:t>
      </w:r>
      <w:r>
        <w:rPr>
          <w:rFonts w:hint="eastAsia" w:ascii="宋体" w:hAnsi="宋体"/>
          <w:szCs w:val="21"/>
          <w:lang w:eastAsia="zh-CN"/>
        </w:rPr>
        <w:t>医院</w:t>
      </w:r>
      <w:r>
        <w:rPr>
          <w:rFonts w:hint="eastAsia" w:ascii="宋体" w:hAnsi="宋体"/>
          <w:szCs w:val="21"/>
        </w:rPr>
        <w:t>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E52DA9B">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1F94CEF4">
      <w:pPr>
        <w:spacing w:line="360" w:lineRule="auto"/>
        <w:rPr>
          <w:rFonts w:ascii="黑体" w:hAnsi="宋体" w:eastAsia="黑体"/>
          <w:sz w:val="24"/>
        </w:rPr>
      </w:pPr>
      <w:r>
        <w:rPr>
          <w:rFonts w:hint="eastAsia" w:ascii="黑体" w:hAnsi="宋体" w:eastAsia="黑体"/>
          <w:sz w:val="24"/>
        </w:rPr>
        <w:t>15．投标文件的组成</w:t>
      </w:r>
    </w:p>
    <w:p w14:paraId="74C01938">
      <w:pPr>
        <w:ind w:firstLine="412" w:firstLineChars="196"/>
        <w:rPr>
          <w:rFonts w:ascii="宋体" w:hAnsi="宋体"/>
          <w:b/>
          <w:szCs w:val="21"/>
        </w:rPr>
      </w:pPr>
      <w:r>
        <w:rPr>
          <w:rFonts w:hint="eastAsia" w:ascii="宋体" w:hAnsi="宋体"/>
          <w:b/>
          <w:szCs w:val="21"/>
        </w:rPr>
        <w:t>具体内容请详见本项目</w:t>
      </w:r>
      <w:r>
        <w:rPr>
          <w:rFonts w:hint="eastAsia" w:ascii="宋体" w:hAnsi="宋体"/>
          <w:b/>
          <w:szCs w:val="21"/>
          <w:lang w:eastAsia="zh-CN"/>
        </w:rPr>
        <w:t>遴选</w:t>
      </w:r>
      <w:r>
        <w:rPr>
          <w:rFonts w:hint="eastAsia" w:ascii="宋体" w:hAnsi="宋体"/>
          <w:b/>
          <w:szCs w:val="21"/>
        </w:rPr>
        <w:t>文件</w:t>
      </w:r>
      <w:r>
        <w:rPr>
          <w:rFonts w:ascii="宋体" w:hAnsi="宋体"/>
          <w:b/>
          <w:szCs w:val="21"/>
        </w:rPr>
        <w:t>第一册“</w:t>
      </w:r>
      <w:r>
        <w:rPr>
          <w:rFonts w:hint="eastAsia" w:ascii="宋体" w:hAnsi="宋体"/>
          <w:b/>
          <w:szCs w:val="21"/>
        </w:rPr>
        <w:t>专用条款</w:t>
      </w:r>
      <w:r>
        <w:rPr>
          <w:rFonts w:ascii="宋体" w:hAnsi="宋体"/>
          <w:b/>
          <w:szCs w:val="21"/>
        </w:rPr>
        <w:t>”</w:t>
      </w:r>
      <w:r>
        <w:rPr>
          <w:rFonts w:hint="eastAsia" w:ascii="宋体" w:hAnsi="宋体"/>
          <w:b/>
          <w:szCs w:val="21"/>
        </w:rPr>
        <w:t>的相关内容。</w:t>
      </w:r>
    </w:p>
    <w:p w14:paraId="4A628DB4">
      <w:pPr>
        <w:spacing w:line="360" w:lineRule="auto"/>
        <w:rPr>
          <w:rFonts w:ascii="黑体" w:hAnsi="宋体" w:eastAsia="黑体"/>
          <w:sz w:val="24"/>
        </w:rPr>
      </w:pPr>
      <w:r>
        <w:rPr>
          <w:rFonts w:hint="eastAsia" w:ascii="黑体" w:hAnsi="宋体" w:eastAsia="黑体"/>
          <w:sz w:val="24"/>
        </w:rPr>
        <w:t>16．投标文件格式</w:t>
      </w:r>
    </w:p>
    <w:p w14:paraId="481F2324">
      <w:pPr>
        <w:ind w:firstLine="411" w:firstLineChars="196"/>
        <w:rPr>
          <w:rFonts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遴选</w:t>
      </w:r>
      <w:r>
        <w:rPr>
          <w:rFonts w:hint="eastAsia"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遴选</w:t>
      </w:r>
      <w:r>
        <w:rPr>
          <w:rFonts w:hint="eastAsia" w:ascii="宋体" w:hAnsi="宋体"/>
          <w:b/>
          <w:bCs/>
          <w:szCs w:val="21"/>
        </w:rPr>
        <w:t>文件所提供的相应格式</w:t>
      </w:r>
      <w:r>
        <w:rPr>
          <w:rFonts w:hint="eastAsia" w:ascii="宋体" w:hAnsi="宋体"/>
          <w:szCs w:val="21"/>
        </w:rPr>
        <w:t>（表格可以按同样格式扩展）。</w:t>
      </w:r>
    </w:p>
    <w:p w14:paraId="1DFE94E7">
      <w:pPr>
        <w:spacing w:line="360" w:lineRule="auto"/>
        <w:rPr>
          <w:rFonts w:ascii="黑体" w:hAnsi="宋体" w:eastAsia="黑体"/>
          <w:sz w:val="24"/>
        </w:rPr>
      </w:pPr>
      <w:r>
        <w:rPr>
          <w:rFonts w:hint="eastAsia" w:ascii="黑体" w:hAnsi="宋体" w:eastAsia="黑体"/>
          <w:sz w:val="24"/>
        </w:rPr>
        <w:t>17．投标货币</w:t>
      </w:r>
    </w:p>
    <w:p w14:paraId="056A8175">
      <w:pPr>
        <w:ind w:firstLine="411" w:firstLineChars="196"/>
        <w:rPr>
          <w:rFonts w:ascii="宋体" w:hAnsi="宋体"/>
          <w:szCs w:val="21"/>
        </w:rPr>
      </w:pPr>
      <w:r>
        <w:rPr>
          <w:rFonts w:hint="eastAsia" w:ascii="宋体" w:hAnsi="宋体"/>
          <w:szCs w:val="21"/>
        </w:rPr>
        <w:t>如</w:t>
      </w:r>
      <w:r>
        <w:rPr>
          <w:rFonts w:hint="eastAsia" w:ascii="宋体" w:hAnsi="宋体"/>
          <w:szCs w:val="21"/>
          <w:lang w:eastAsia="zh-CN"/>
        </w:rPr>
        <w:t>遴选</w:t>
      </w:r>
      <w:r>
        <w:rPr>
          <w:rFonts w:hint="eastAsia" w:ascii="宋体" w:hAnsi="宋体"/>
          <w:szCs w:val="21"/>
        </w:rPr>
        <w:t>文件第一册“专用条款”</w:t>
      </w:r>
      <w:r>
        <w:rPr>
          <w:rFonts w:ascii="宋体" w:hAnsi="宋体"/>
          <w:szCs w:val="21"/>
        </w:rPr>
        <w:t>无另外</w:t>
      </w:r>
      <w:r>
        <w:rPr>
          <w:rFonts w:hint="eastAsia" w:ascii="宋体" w:hAnsi="宋体"/>
          <w:szCs w:val="21"/>
        </w:rPr>
        <w:t>规定</w:t>
      </w:r>
      <w:r>
        <w:rPr>
          <w:rFonts w:ascii="宋体" w:hAnsi="宋体"/>
          <w:szCs w:val="21"/>
        </w:rPr>
        <w:t>，</w:t>
      </w:r>
      <w:r>
        <w:rPr>
          <w:rFonts w:hint="eastAsia" w:ascii="宋体" w:hAnsi="宋体"/>
          <w:szCs w:val="21"/>
        </w:rPr>
        <w:t>本项目的投标应以人民币计。</w:t>
      </w:r>
    </w:p>
    <w:p w14:paraId="4C1640B5">
      <w:pPr>
        <w:spacing w:line="360" w:lineRule="auto"/>
        <w:rPr>
          <w:rFonts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遴选</w:t>
      </w:r>
      <w:r>
        <w:rPr>
          <w:rFonts w:hint="eastAsia" w:ascii="黑体" w:hAnsi="宋体" w:eastAsia="黑体"/>
          <w:sz w:val="24"/>
        </w:rPr>
        <w:t>文件规定的文件要求</w:t>
      </w:r>
    </w:p>
    <w:p w14:paraId="5EB97268">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投标人应按照本项目</w:t>
      </w:r>
      <w:r>
        <w:rPr>
          <w:rFonts w:hint="eastAsia" w:ascii="宋体" w:hAnsi="宋体"/>
          <w:szCs w:val="21"/>
          <w:lang w:eastAsia="zh-CN"/>
        </w:rPr>
        <w:t>遴选</w:t>
      </w:r>
      <w:r>
        <w:rPr>
          <w:rFonts w:ascii="宋体" w:hAnsi="宋体"/>
          <w:szCs w:val="21"/>
        </w:rPr>
        <w:t>文</w:t>
      </w:r>
      <w:r>
        <w:rPr>
          <w:rFonts w:hint="eastAsia" w:ascii="宋体" w:hAnsi="宋体"/>
          <w:szCs w:val="21"/>
        </w:rPr>
        <w:t>件第一册“</w:t>
      </w:r>
      <w:r>
        <w:rPr>
          <w:rFonts w:ascii="宋体" w:hAnsi="宋体"/>
          <w:szCs w:val="21"/>
        </w:rPr>
        <w:t>专用条款</w:t>
      </w:r>
      <w:r>
        <w:rPr>
          <w:rFonts w:hint="eastAsia" w:ascii="宋体" w:hAnsi="宋体"/>
          <w:szCs w:val="21"/>
        </w:rPr>
        <w:t>”</w:t>
      </w:r>
      <w:r>
        <w:rPr>
          <w:rFonts w:ascii="宋体" w:hAnsi="宋体"/>
          <w:szCs w:val="21"/>
        </w:rPr>
        <w:t>的要求</w:t>
      </w:r>
      <w:r>
        <w:rPr>
          <w:rFonts w:hint="eastAsia" w:ascii="宋体" w:hAnsi="宋体"/>
          <w:szCs w:val="21"/>
        </w:rPr>
        <w:t>提交证明文件证明其投标技术方案项下的货物、工程和服务的合格性符合</w:t>
      </w:r>
      <w:r>
        <w:rPr>
          <w:rFonts w:hint="eastAsia" w:ascii="宋体" w:hAnsi="宋体"/>
          <w:szCs w:val="21"/>
          <w:lang w:eastAsia="zh-CN"/>
        </w:rPr>
        <w:t>遴选</w:t>
      </w:r>
      <w:r>
        <w:rPr>
          <w:rFonts w:hint="eastAsia" w:ascii="宋体" w:hAnsi="宋体"/>
          <w:szCs w:val="21"/>
        </w:rPr>
        <w:t>文件规定。该投标技术方案及其证明文件作为投标文件的一部分。</w:t>
      </w:r>
    </w:p>
    <w:p w14:paraId="0E8375D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遴选</w:t>
      </w:r>
      <w:r>
        <w:rPr>
          <w:rFonts w:hint="eastAsia" w:ascii="宋体" w:hAnsi="宋体"/>
          <w:szCs w:val="21"/>
        </w:rPr>
        <w:t>文件的要求相一致的文件，可以是文字资料、图纸、数据或数码照片、制造商公布的产品说明书、产品彩页和我国政府机构出具的产品检验和核准证件等，提供的</w:t>
      </w:r>
      <w:r>
        <w:rPr>
          <w:rFonts w:ascii="宋体" w:hAnsi="宋体"/>
          <w:szCs w:val="21"/>
        </w:rPr>
        <w:t>文件</w:t>
      </w:r>
      <w:r>
        <w:rPr>
          <w:rFonts w:hint="eastAsia" w:ascii="宋体" w:hAnsi="宋体"/>
          <w:szCs w:val="21"/>
        </w:rPr>
        <w:t>应符合以下要求：</w:t>
      </w:r>
    </w:p>
    <w:p w14:paraId="5B284446">
      <w:pPr>
        <w:ind w:firstLine="411" w:firstLineChars="196"/>
        <w:rPr>
          <w:rFonts w:ascii="宋体" w:hAnsi="宋体"/>
          <w:szCs w:val="21"/>
        </w:rPr>
      </w:pPr>
      <w:r>
        <w:rPr>
          <w:rFonts w:hint="eastAsia" w:ascii="宋体" w:hAnsi="宋体"/>
          <w:szCs w:val="21"/>
        </w:rPr>
        <w:t>18.2.1主要技术指标和性能的详细说明；</w:t>
      </w:r>
    </w:p>
    <w:p w14:paraId="03F5EB04">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遴选</w:t>
      </w:r>
      <w:r>
        <w:rPr>
          <w:rFonts w:hint="eastAsia" w:ascii="宋体" w:hAnsi="宋体"/>
          <w:szCs w:val="21"/>
        </w:rPr>
        <w:t>文件中规定的周期内正常、连续地使用所必须的备件和专用工具清单，包括备件和专用工具的货源及现行价格；</w:t>
      </w:r>
    </w:p>
    <w:p w14:paraId="69494C01">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遴选</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文件技术规格，逐条说明投标技术方案已对采购人的技术规格做出了实质性的响应，或申明与技术规格条文的偏差和例外。投标人应详细说明投标技术方案中产品的具体参数，不得照搬照抄</w:t>
      </w:r>
      <w:r>
        <w:rPr>
          <w:rFonts w:hint="eastAsia" w:ascii="宋体" w:hAnsi="宋体"/>
          <w:szCs w:val="21"/>
          <w:lang w:eastAsia="zh-CN"/>
        </w:rPr>
        <w:t>遴选</w:t>
      </w:r>
      <w:r>
        <w:rPr>
          <w:rFonts w:hint="eastAsia" w:ascii="宋体" w:hAnsi="宋体"/>
          <w:szCs w:val="21"/>
        </w:rPr>
        <w:t>文件的技术要求；</w:t>
      </w:r>
    </w:p>
    <w:p w14:paraId="6E2A1738">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19FF862D">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w:t>
      </w:r>
      <w:r>
        <w:rPr>
          <w:rFonts w:ascii="宋体" w:hAnsi="宋体"/>
          <w:szCs w:val="21"/>
        </w:rPr>
        <w:t>提供原件复印件</w:t>
      </w:r>
      <w:r>
        <w:rPr>
          <w:rFonts w:hint="eastAsia" w:ascii="宋体" w:hAnsi="宋体"/>
          <w:szCs w:val="21"/>
        </w:rPr>
        <w:t>。</w:t>
      </w:r>
    </w:p>
    <w:p w14:paraId="3EF0DB08">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7E690C6">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.4</w:t>
      </w:r>
      <w:r>
        <w:rPr>
          <w:rFonts w:hint="eastAsia" w:ascii="宋体" w:hAnsi="宋体"/>
          <w:szCs w:val="21"/>
        </w:rPr>
        <w:t>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遴选</w:t>
      </w:r>
      <w:r>
        <w:rPr>
          <w:rFonts w:hint="eastAsia" w:ascii="宋体" w:hAnsi="宋体"/>
          <w:szCs w:val="21"/>
        </w:rPr>
        <w:t>文件中技术规格的要求，是否</w:t>
      </w:r>
      <w:r>
        <w:rPr>
          <w:rFonts w:hint="eastAsia"/>
        </w:rPr>
        <w:t>满足要求</w:t>
      </w:r>
      <w:r>
        <w:rPr>
          <w:rFonts w:hint="eastAsia" w:ascii="宋体" w:hAnsi="宋体"/>
          <w:szCs w:val="21"/>
        </w:rPr>
        <w:t>，由评审委员会来评判。</w:t>
      </w:r>
    </w:p>
    <w:p w14:paraId="360B599E">
      <w:pPr>
        <w:ind w:firstLine="411" w:firstLineChars="196"/>
        <w:rPr>
          <w:rFonts w:ascii="宋体" w:hAnsi="宋体"/>
          <w:szCs w:val="21"/>
        </w:rPr>
      </w:pPr>
      <w:r>
        <w:rPr>
          <w:rFonts w:hint="eastAsia" w:ascii="宋体" w:hAnsi="宋体"/>
          <w:szCs w:val="21"/>
        </w:rPr>
        <w:t>18.</w:t>
      </w:r>
      <w:r>
        <w:rPr>
          <w:rFonts w:ascii="宋体" w:hAnsi="宋体"/>
          <w:szCs w:val="21"/>
        </w:rPr>
        <w:t>5</w:t>
      </w:r>
      <w:r>
        <w:rPr>
          <w:rFonts w:hint="eastAsia" w:ascii="宋体" w:hAnsi="宋体"/>
          <w:szCs w:val="21"/>
        </w:rPr>
        <w:t>为保证公平公正，除非另有规定或说明，投标人对同一项目投标时，不得同时提供两套或两套以上的投标方案。</w:t>
      </w:r>
    </w:p>
    <w:p w14:paraId="4EE80A1D">
      <w:pPr>
        <w:spacing w:line="360" w:lineRule="auto"/>
        <w:rPr>
          <w:rFonts w:ascii="黑体" w:hAnsi="宋体" w:eastAsia="黑体"/>
          <w:sz w:val="24"/>
        </w:rPr>
      </w:pPr>
      <w:r>
        <w:rPr>
          <w:rFonts w:hint="eastAsia" w:ascii="黑体" w:hAnsi="宋体" w:eastAsia="黑体"/>
          <w:sz w:val="24"/>
        </w:rPr>
        <w:t>19．投标文件其他证明文件的要求</w:t>
      </w:r>
    </w:p>
    <w:p w14:paraId="3A709490">
      <w:pPr>
        <w:ind w:firstLine="411" w:firstLineChars="196"/>
        <w:rPr>
          <w:rFonts w:ascii="宋体" w:hAnsi="宋体"/>
          <w:szCs w:val="21"/>
        </w:rPr>
      </w:pPr>
      <w:r>
        <w:rPr>
          <w:rFonts w:hint="eastAsia" w:ascii="宋体" w:hAnsi="宋体"/>
          <w:szCs w:val="21"/>
        </w:rPr>
        <w:t>19.1对项目</w:t>
      </w:r>
      <w:r>
        <w:rPr>
          <w:rFonts w:hint="eastAsia" w:ascii="宋体" w:hAnsi="宋体"/>
          <w:szCs w:val="21"/>
          <w:lang w:eastAsia="zh-CN"/>
        </w:rPr>
        <w:t>遴选</w:t>
      </w:r>
      <w:r>
        <w:rPr>
          <w:rFonts w:hint="eastAsia" w:ascii="宋体" w:hAnsi="宋体"/>
          <w:szCs w:val="21"/>
        </w:rPr>
        <w:t>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w:t>
      </w:r>
      <w:r>
        <w:rPr>
          <w:rFonts w:hint="eastAsia" w:ascii="宋体" w:hAnsi="宋体"/>
          <w:szCs w:val="21"/>
          <w:lang w:eastAsia="zh-CN"/>
        </w:rPr>
        <w:t>遴选</w:t>
      </w:r>
      <w:r>
        <w:rPr>
          <w:rFonts w:hint="eastAsia" w:ascii="宋体" w:hAnsi="宋体"/>
          <w:szCs w:val="21"/>
        </w:rPr>
        <w:t>文件有关需求进行响应，涉及资格性检查或符合性检查的予以投标</w:t>
      </w:r>
      <w:r>
        <w:rPr>
          <w:rFonts w:ascii="宋体" w:hAnsi="宋体"/>
          <w:szCs w:val="21"/>
        </w:rPr>
        <w:t>无效</w:t>
      </w:r>
      <w:r>
        <w:rPr>
          <w:rFonts w:hint="eastAsia" w:ascii="宋体" w:hAnsi="宋体"/>
          <w:szCs w:val="21"/>
        </w:rPr>
        <w:t>处理，涉及《评标信息》打分项的则该项评分予以0分处理。</w:t>
      </w:r>
    </w:p>
    <w:p w14:paraId="4422FD09">
      <w:pPr>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438EF444">
      <w:pPr>
        <w:spacing w:line="360" w:lineRule="auto"/>
        <w:rPr>
          <w:rFonts w:ascii="黑体" w:hAnsi="宋体" w:eastAsia="黑体"/>
          <w:sz w:val="24"/>
        </w:rPr>
      </w:pPr>
      <w:r>
        <w:rPr>
          <w:rFonts w:hint="eastAsia" w:ascii="黑体" w:hAnsi="宋体" w:eastAsia="黑体"/>
          <w:sz w:val="24"/>
        </w:rPr>
        <w:t>20．投标有效期</w:t>
      </w:r>
    </w:p>
    <w:p w14:paraId="49B1D013">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4985673F">
      <w:pPr>
        <w:ind w:firstLine="411" w:firstLineChars="196"/>
        <w:rPr>
          <w:rFonts w:ascii="宋体" w:hAnsi="宋体"/>
          <w:szCs w:val="21"/>
        </w:rPr>
      </w:pPr>
      <w:r>
        <w:rPr>
          <w:rFonts w:hint="eastAsia" w:ascii="宋体" w:hAnsi="宋体"/>
          <w:szCs w:val="21"/>
        </w:rPr>
        <w:t>20.2 在特殊的情况下，</w:t>
      </w:r>
      <w:r>
        <w:rPr>
          <w:rFonts w:hint="eastAsia" w:ascii="宋体" w:hAnsi="宋体"/>
          <w:szCs w:val="21"/>
          <w:lang w:eastAsia="zh-CN"/>
        </w:rPr>
        <w:t>医院</w:t>
      </w:r>
      <w:r>
        <w:rPr>
          <w:rFonts w:hint="eastAsia" w:ascii="宋体" w:hAnsi="宋体"/>
          <w:szCs w:val="21"/>
        </w:rPr>
        <w:t>采购机构在原定的投标有效期满之前，可以根据需要以书面形式（包括网站公开发布方式）向投标人提出延长投标有效期的要求，对此要求投标人须以书面形式予以答复，投标人可以拒绝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医院</w:t>
      </w:r>
      <w:r>
        <w:rPr>
          <w:rFonts w:hint="eastAsia" w:ascii="宋体" w:hAnsi="宋体"/>
          <w:szCs w:val="21"/>
        </w:rPr>
        <w:t>采购机构此项要求，其投标在原投标有效期满后不再有效。同意延长投标有效期的投标人不能要求也不允许修改其投标文件，但应当相应的延长投标担保的有效期；</w:t>
      </w:r>
    </w:p>
    <w:p w14:paraId="18E2A32B">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遴选</w:t>
      </w:r>
      <w:r>
        <w:rPr>
          <w:rFonts w:hint="eastAsia" w:ascii="宋体" w:hAnsi="宋体"/>
          <w:szCs w:val="21"/>
        </w:rPr>
        <w:t>文件规定的全部项目内容，并通过竣工验收及保修结束。</w:t>
      </w:r>
    </w:p>
    <w:p w14:paraId="56473A3B">
      <w:pPr>
        <w:spacing w:line="360" w:lineRule="auto"/>
        <w:rPr>
          <w:rFonts w:ascii="黑体" w:hAnsi="宋体" w:eastAsia="黑体"/>
          <w:sz w:val="24"/>
        </w:rPr>
      </w:pPr>
      <w:r>
        <w:rPr>
          <w:rFonts w:hint="eastAsia" w:ascii="黑体" w:hAnsi="宋体" w:eastAsia="黑体"/>
          <w:sz w:val="24"/>
        </w:rPr>
        <w:t>21．关于投标保证金</w:t>
      </w:r>
    </w:p>
    <w:p w14:paraId="148BFC09">
      <w:pPr>
        <w:ind w:firstLine="411" w:firstLineChars="196"/>
        <w:rPr>
          <w:rFonts w:ascii="宋体" w:hAnsi="宋体"/>
          <w:szCs w:val="21"/>
        </w:rPr>
      </w:pPr>
      <w:r>
        <w:rPr>
          <w:rFonts w:hint="eastAsia" w:ascii="宋体" w:hAnsi="宋体"/>
          <w:szCs w:val="21"/>
        </w:rPr>
        <w:t>21.1 为切实减轻企业负担，降低制度性交易成本，</w:t>
      </w:r>
      <w:r>
        <w:rPr>
          <w:rFonts w:ascii="宋体" w:hAnsi="宋体"/>
          <w:szCs w:val="21"/>
        </w:rPr>
        <w:t>一般采购项目不收取投标保证金。</w:t>
      </w:r>
    </w:p>
    <w:p w14:paraId="1E7ECBC1">
      <w:pPr>
        <w:ind w:firstLine="411" w:firstLineChars="196"/>
        <w:rPr>
          <w:rFonts w:ascii="宋体" w:hAnsi="宋体"/>
          <w:szCs w:val="21"/>
        </w:rPr>
      </w:pPr>
      <w:r>
        <w:rPr>
          <w:rFonts w:hint="eastAsia" w:ascii="宋体" w:hAnsi="宋体"/>
          <w:szCs w:val="21"/>
        </w:rPr>
        <w:t>21.2 若为重大项目，</w:t>
      </w:r>
      <w:r>
        <w:rPr>
          <w:rFonts w:hint="eastAsia" w:ascii="宋体" w:hAnsi="宋体"/>
          <w:szCs w:val="21"/>
          <w:lang w:eastAsia="zh-CN"/>
        </w:rPr>
        <w:t>医院</w:t>
      </w:r>
      <w:r>
        <w:rPr>
          <w:rFonts w:hint="eastAsia" w:ascii="宋体" w:hAnsi="宋体"/>
          <w:szCs w:val="21"/>
        </w:rPr>
        <w:t>采购机构可自行决定另外收取投标保证金，不受21</w:t>
      </w:r>
      <w:r>
        <w:rPr>
          <w:rFonts w:ascii="宋体" w:hAnsi="宋体"/>
          <w:szCs w:val="21"/>
        </w:rPr>
        <w:t>.1</w:t>
      </w:r>
      <w:r>
        <w:rPr>
          <w:rFonts w:hint="eastAsia" w:ascii="宋体" w:hAnsi="宋体"/>
          <w:szCs w:val="21"/>
        </w:rPr>
        <w:t>款限制。是否另外收取投标保证金，请见本</w:t>
      </w:r>
      <w:r>
        <w:rPr>
          <w:rFonts w:hint="eastAsia" w:ascii="宋体" w:hAnsi="宋体"/>
          <w:szCs w:val="21"/>
          <w:lang w:eastAsia="zh-CN"/>
        </w:rPr>
        <w:t>遴选</w:t>
      </w:r>
      <w:r>
        <w:rPr>
          <w:rFonts w:hint="eastAsia" w:ascii="宋体" w:hAnsi="宋体"/>
          <w:szCs w:val="21"/>
        </w:rPr>
        <w:t>文件“专用条款”《对通用条款的补充内容》中的相关要求。</w:t>
      </w:r>
    </w:p>
    <w:p w14:paraId="66EA6AA4">
      <w:pPr>
        <w:spacing w:line="360" w:lineRule="auto"/>
        <w:rPr>
          <w:rFonts w:ascii="黑体" w:hAnsi="宋体" w:eastAsia="黑体"/>
          <w:sz w:val="24"/>
        </w:rPr>
      </w:pPr>
      <w:r>
        <w:rPr>
          <w:rFonts w:hint="eastAsia" w:ascii="黑体" w:hAnsi="宋体" w:eastAsia="黑体"/>
          <w:sz w:val="24"/>
        </w:rPr>
        <w:t>22．投标人的替代方案</w:t>
      </w:r>
    </w:p>
    <w:p w14:paraId="105C71F1">
      <w:pPr>
        <w:ind w:firstLine="411" w:firstLineChars="196"/>
        <w:rPr>
          <w:rFonts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遴选</w:t>
      </w:r>
      <w:r>
        <w:rPr>
          <w:rFonts w:hint="eastAsia" w:ascii="宋体" w:hAnsi="宋体"/>
          <w:szCs w:val="21"/>
        </w:rPr>
        <w:t>文件（包括图纸和技术规范所示的基本技术设计）的要求。除非</w:t>
      </w:r>
      <w:r>
        <w:rPr>
          <w:rFonts w:hint="eastAsia" w:ascii="宋体" w:hAnsi="宋体"/>
          <w:szCs w:val="21"/>
          <w:lang w:eastAsia="zh-CN"/>
        </w:rPr>
        <w:t>遴选</w:t>
      </w:r>
      <w:r>
        <w:rPr>
          <w:rFonts w:hint="eastAsia" w:ascii="宋体" w:hAnsi="宋体"/>
          <w:szCs w:val="21"/>
        </w:rPr>
        <w:t>的项目明确允许投标人提交替代方案，否则投标人有关替代方案的条款将初审不通过，投标无效。</w:t>
      </w:r>
    </w:p>
    <w:p w14:paraId="139974D4">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遴选</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文件（包括图纸和技术规范所示的基本技术设计）要求的投标文件外，还应提交需评审其替代方案所需的全部资料，包括项目方案书、技术规范、替代方案报价书、所建议的项目方案及有关的其它详细资料。</w:t>
      </w:r>
    </w:p>
    <w:p w14:paraId="4D410882">
      <w:pPr>
        <w:spacing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5DAF47BD">
      <w:pPr>
        <w:ind w:firstLine="411" w:firstLineChars="196"/>
        <w:rPr>
          <w:rFonts w:ascii="宋体" w:hAnsi="宋体"/>
        </w:rPr>
      </w:pPr>
      <w:r>
        <w:rPr>
          <w:rFonts w:hint="eastAsia" w:ascii="宋体" w:hAnsi="宋体"/>
        </w:rPr>
        <w:t>23.1 投标人需按</w:t>
      </w:r>
      <w:r>
        <w:rPr>
          <w:rFonts w:ascii="宋体" w:hAnsi="宋体"/>
        </w:rPr>
        <w:t>项目</w:t>
      </w:r>
      <w:r>
        <w:rPr>
          <w:rFonts w:hint="eastAsia" w:ascii="宋体" w:hAnsi="宋体"/>
        </w:rPr>
        <w:t>采购</w:t>
      </w:r>
      <w:r>
        <w:rPr>
          <w:rFonts w:ascii="宋体" w:hAnsi="宋体"/>
        </w:rPr>
        <w:t>文件要求</w:t>
      </w:r>
      <w:r>
        <w:rPr>
          <w:rFonts w:hint="eastAsia" w:ascii="宋体" w:hAnsi="宋体"/>
        </w:rPr>
        <w:t>准备所投项目的投标文件。</w:t>
      </w:r>
    </w:p>
    <w:p w14:paraId="7829F20E">
      <w:pPr>
        <w:ind w:firstLine="412" w:firstLineChars="196"/>
        <w:rPr>
          <w:rFonts w:ascii="宋体" w:hAnsi="宋体"/>
        </w:rPr>
      </w:pPr>
      <w:r>
        <w:rPr>
          <w:rFonts w:hint="eastAsia" w:ascii="宋体" w:hAnsi="宋体"/>
          <w:b/>
        </w:rPr>
        <w:tab/>
      </w:r>
      <w:r>
        <w:rPr>
          <w:rFonts w:ascii="宋体" w:hAnsi="宋体"/>
        </w:rPr>
        <w:t xml:space="preserve">23.2 </w:t>
      </w:r>
      <w:r>
        <w:rPr>
          <w:rFonts w:hint="eastAsia" w:ascii="宋体" w:hAnsi="宋体"/>
        </w:rPr>
        <w:t>投标人在编辑投标文件时，在投标文件目录中属于本节点内容的必须在本节点中填写；填写到其他节点或附件的，评审</w:t>
      </w:r>
      <w:r>
        <w:rPr>
          <w:rFonts w:ascii="宋体" w:hAnsi="宋体"/>
        </w:rPr>
        <w:t>委员会</w:t>
      </w:r>
      <w:r>
        <w:rPr>
          <w:rFonts w:hint="eastAsia" w:ascii="宋体" w:hAnsi="宋体"/>
        </w:rPr>
        <w:t>有权</w:t>
      </w:r>
      <w:r>
        <w:rPr>
          <w:rFonts w:ascii="宋体" w:hAnsi="宋体"/>
        </w:rPr>
        <w:t>不予接受，</w:t>
      </w:r>
      <w:r>
        <w:rPr>
          <w:rFonts w:hint="eastAsia" w:ascii="宋体" w:hAnsi="宋体"/>
        </w:rPr>
        <w:t>一切后果由供应商自行承担。</w:t>
      </w:r>
    </w:p>
    <w:p w14:paraId="6ADC0DC8">
      <w:pPr>
        <w:ind w:firstLine="411" w:firstLineChars="196"/>
        <w:rPr>
          <w:rFonts w:ascii="宋体" w:hAnsi="宋体"/>
        </w:rPr>
      </w:pPr>
      <w:r>
        <w:rPr>
          <w:rFonts w:hint="eastAsia" w:ascii="宋体" w:hAnsi="宋体"/>
        </w:rPr>
        <w:t>23.3 投标文件</w:t>
      </w:r>
      <w:r>
        <w:rPr>
          <w:rFonts w:ascii="宋体" w:hAnsi="宋体"/>
        </w:rPr>
        <w:t>要求盖章、签字的地方，</w:t>
      </w:r>
      <w:r>
        <w:rPr>
          <w:rFonts w:hint="eastAsia" w:ascii="宋体" w:hAnsi="宋体"/>
        </w:rPr>
        <w:t>应</w:t>
      </w:r>
      <w:r>
        <w:rPr>
          <w:rFonts w:ascii="宋体" w:hAnsi="宋体"/>
        </w:rPr>
        <w:t>按要求盖章、签字。评审委员会</w:t>
      </w:r>
      <w:r>
        <w:rPr>
          <w:rFonts w:hint="eastAsia" w:ascii="宋体" w:hAnsi="宋体"/>
        </w:rPr>
        <w:t>有权将缺、漏</w:t>
      </w:r>
      <w:r>
        <w:rPr>
          <w:rFonts w:ascii="宋体" w:hAnsi="宋体"/>
        </w:rPr>
        <w:t>盖章、签字</w:t>
      </w:r>
      <w:r>
        <w:rPr>
          <w:rFonts w:hint="eastAsia" w:ascii="宋体" w:hAnsi="宋体"/>
        </w:rPr>
        <w:t>的</w:t>
      </w:r>
      <w:r>
        <w:rPr>
          <w:rFonts w:ascii="宋体" w:hAnsi="宋体"/>
        </w:rPr>
        <w:t>投标文件认定为无效投标。</w:t>
      </w:r>
    </w:p>
    <w:p w14:paraId="5BE72F92">
      <w:pPr>
        <w:ind w:firstLine="411" w:firstLineChars="196"/>
        <w:rPr>
          <w:rFonts w:ascii="宋体" w:hAnsi="宋体"/>
        </w:rPr>
      </w:pPr>
      <w:r>
        <w:rPr>
          <w:rFonts w:hint="eastAsia" w:ascii="宋体" w:hAnsi="宋体"/>
        </w:rPr>
        <w:t>23.</w:t>
      </w:r>
      <w:r>
        <w:rPr>
          <w:rFonts w:ascii="宋体" w:hAnsi="宋体"/>
        </w:rPr>
        <w:t xml:space="preserve">4 </w:t>
      </w:r>
      <w:r>
        <w:rPr>
          <w:rFonts w:hint="eastAsia" w:ascii="宋体" w:hAnsi="宋体"/>
        </w:rPr>
        <w:t>电报、电话、传真形式的投标概不接受。</w:t>
      </w:r>
    </w:p>
    <w:p w14:paraId="0AA0DC8A">
      <w:pPr>
        <w:keepNext/>
        <w:keepLines/>
        <w:numPr>
          <w:ilvl w:val="0"/>
          <w:numId w:val="18"/>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投标文件的递交</w:t>
      </w:r>
    </w:p>
    <w:p w14:paraId="56D2F8F5">
      <w:pPr>
        <w:spacing w:line="360" w:lineRule="auto"/>
        <w:rPr>
          <w:rFonts w:ascii="黑体" w:hAnsi="宋体" w:eastAsia="黑体"/>
          <w:sz w:val="24"/>
        </w:rPr>
      </w:pPr>
      <w:r>
        <w:rPr>
          <w:rFonts w:hint="eastAsia" w:ascii="黑体" w:hAnsi="宋体" w:eastAsia="黑体"/>
          <w:sz w:val="24"/>
        </w:rPr>
        <w:t>24．投标书的保密</w:t>
      </w:r>
    </w:p>
    <w:p w14:paraId="506B0A89">
      <w:pPr>
        <w:ind w:firstLine="411" w:firstLineChars="196"/>
        <w:rPr>
          <w:rFonts w:ascii="宋体" w:hAnsi="宋体"/>
        </w:rPr>
      </w:pPr>
      <w:r>
        <w:rPr>
          <w:rFonts w:hint="eastAsia" w:ascii="宋体" w:hAnsi="宋体"/>
        </w:rPr>
        <w:t>24.1在投标文件制作完成后，所有文件必须密封完整且加盖公章。</w:t>
      </w:r>
    </w:p>
    <w:p w14:paraId="4FA701C3">
      <w:pPr>
        <w:ind w:firstLine="411" w:firstLineChars="196"/>
        <w:rPr>
          <w:rFonts w:ascii="宋体" w:hAnsi="宋体"/>
        </w:rPr>
      </w:pPr>
      <w:r>
        <w:rPr>
          <w:rFonts w:ascii="宋体" w:hAnsi="宋体"/>
        </w:rPr>
        <w:t xml:space="preserve">24.2 </w:t>
      </w:r>
      <w:r>
        <w:rPr>
          <w:rFonts w:hint="eastAsia" w:ascii="宋体" w:hAnsi="宋体"/>
        </w:rPr>
        <w:t>所有投标文件应在其密封封面上注明项目名称、项目编号、投标人名称。</w:t>
      </w:r>
    </w:p>
    <w:p w14:paraId="5EF8E02C">
      <w:pPr>
        <w:spacing w:line="360" w:lineRule="auto"/>
        <w:rPr>
          <w:rFonts w:ascii="黑体" w:hAnsi="宋体" w:eastAsia="黑体"/>
          <w:sz w:val="24"/>
        </w:rPr>
      </w:pPr>
      <w:r>
        <w:rPr>
          <w:rFonts w:hint="eastAsia" w:ascii="黑体" w:hAnsi="宋体" w:eastAsia="黑体"/>
          <w:sz w:val="24"/>
        </w:rPr>
        <w:t>25．投标截止时间</w:t>
      </w:r>
    </w:p>
    <w:p w14:paraId="0ACC7655">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1投标人</w:t>
      </w:r>
      <w:r>
        <w:rPr>
          <w:rFonts w:ascii="宋体" w:hAnsi="宋体"/>
        </w:rPr>
        <w:t>必须</w:t>
      </w:r>
      <w:r>
        <w:rPr>
          <w:rFonts w:hint="eastAsia" w:ascii="宋体" w:hAnsi="宋体"/>
        </w:rPr>
        <w:t>在</w:t>
      </w:r>
      <w:r>
        <w:rPr>
          <w:rFonts w:ascii="宋体" w:hAnsi="宋体"/>
        </w:rPr>
        <w:t>采购文件规定的投标截止时间前</w:t>
      </w:r>
      <w:r>
        <w:rPr>
          <w:rFonts w:hint="eastAsia" w:ascii="宋体" w:hAnsi="宋体"/>
        </w:rPr>
        <w:t>将</w:t>
      </w:r>
      <w:r>
        <w:rPr>
          <w:rFonts w:ascii="宋体" w:hAnsi="宋体"/>
        </w:rPr>
        <w:t>密封的投标文件递交</w:t>
      </w:r>
      <w:r>
        <w:rPr>
          <w:rFonts w:hint="eastAsia" w:ascii="宋体" w:hAnsi="宋体"/>
          <w:lang w:eastAsia="zh-CN"/>
        </w:rPr>
        <w:t>（</w:t>
      </w:r>
      <w:r>
        <w:rPr>
          <w:rFonts w:hint="eastAsia" w:ascii="宋体" w:hAnsi="宋体"/>
          <w:lang w:val="en-US" w:eastAsia="zh-CN"/>
        </w:rPr>
        <w:t>或上传</w:t>
      </w:r>
      <w:r>
        <w:rPr>
          <w:rFonts w:hint="eastAsia" w:ascii="宋体" w:hAnsi="宋体"/>
          <w:lang w:eastAsia="zh-CN"/>
        </w:rPr>
        <w:t>）</w:t>
      </w:r>
      <w:r>
        <w:rPr>
          <w:rFonts w:ascii="宋体" w:hAnsi="宋体"/>
        </w:rPr>
        <w:t>到项目指定的地点</w:t>
      </w:r>
      <w:r>
        <w:rPr>
          <w:rFonts w:hint="eastAsia" w:ascii="宋体" w:hAnsi="宋体"/>
          <w:lang w:eastAsia="zh-CN"/>
        </w:rPr>
        <w:t>（</w:t>
      </w:r>
      <w:r>
        <w:rPr>
          <w:rFonts w:hint="eastAsia" w:ascii="宋体" w:hAnsi="宋体"/>
          <w:lang w:val="en-US" w:eastAsia="zh-CN"/>
        </w:rPr>
        <w:t>或电子系统</w:t>
      </w:r>
      <w:r>
        <w:rPr>
          <w:rFonts w:hint="eastAsia" w:ascii="宋体" w:hAnsi="宋体"/>
          <w:lang w:eastAsia="zh-CN"/>
        </w:rPr>
        <w:t>）</w:t>
      </w:r>
      <w:r>
        <w:rPr>
          <w:rFonts w:hint="eastAsia" w:ascii="宋体" w:hAnsi="宋体"/>
        </w:rPr>
        <w:t>。</w:t>
      </w:r>
    </w:p>
    <w:p w14:paraId="5890E52A">
      <w:pPr>
        <w:ind w:firstLine="411" w:firstLineChars="196"/>
        <w:rPr>
          <w:rFonts w:ascii="宋体" w:hAnsi="宋体"/>
        </w:rPr>
      </w:pPr>
      <w:r>
        <w:rPr>
          <w:rFonts w:hint="eastAsia" w:ascii="宋体" w:hAnsi="宋体"/>
        </w:rPr>
        <w:t>25.2</w:t>
      </w:r>
      <w:r>
        <w:rPr>
          <w:rFonts w:hint="eastAsia" w:ascii="宋体" w:hAnsi="宋体"/>
          <w:lang w:eastAsia="zh-CN"/>
        </w:rPr>
        <w:t>医院</w:t>
      </w:r>
      <w:r>
        <w:rPr>
          <w:rFonts w:hint="eastAsia" w:ascii="宋体" w:hAnsi="宋体"/>
        </w:rPr>
        <w:t>采购机构可以按本通用条款第13条规定，通过修改</w:t>
      </w:r>
      <w:r>
        <w:rPr>
          <w:rFonts w:hint="eastAsia" w:ascii="宋体" w:hAnsi="宋体"/>
          <w:lang w:eastAsia="zh-CN"/>
        </w:rPr>
        <w:t>遴选</w:t>
      </w:r>
      <w:r>
        <w:rPr>
          <w:rFonts w:hint="eastAsia" w:ascii="宋体" w:hAnsi="宋体"/>
        </w:rPr>
        <w:t>文件自行决定酌情延长投标截止期。在此情况下，</w:t>
      </w:r>
      <w:r>
        <w:rPr>
          <w:rFonts w:hint="eastAsia" w:ascii="宋体" w:hAnsi="宋体"/>
          <w:lang w:eastAsia="zh-CN"/>
        </w:rPr>
        <w:t>医院</w:t>
      </w:r>
      <w:r>
        <w:rPr>
          <w:rFonts w:ascii="宋体" w:hAnsi="宋体"/>
        </w:rPr>
        <w:t>采购机构</w:t>
      </w:r>
      <w:r>
        <w:rPr>
          <w:rFonts w:hint="eastAsia" w:ascii="宋体" w:hAnsi="宋体"/>
        </w:rPr>
        <w:t>、采购人和投标人受投标截止期制约的所有权利和义务均应延长至新的截止期。</w:t>
      </w:r>
    </w:p>
    <w:p w14:paraId="7B63A74E">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医院</w:t>
      </w:r>
      <w:r>
        <w:rPr>
          <w:rFonts w:hint="eastAsia" w:ascii="宋体" w:hAnsi="宋体"/>
        </w:rPr>
        <w:t>采购机构不接受投标截止时间后递交的投标文件。</w:t>
      </w:r>
    </w:p>
    <w:p w14:paraId="66B842C9">
      <w:pPr>
        <w:spacing w:line="360" w:lineRule="auto"/>
        <w:rPr>
          <w:rFonts w:ascii="黑体" w:hAnsi="宋体" w:eastAsia="黑体"/>
          <w:sz w:val="24"/>
        </w:rPr>
      </w:pPr>
      <w:r>
        <w:rPr>
          <w:rFonts w:hint="eastAsia" w:ascii="黑体" w:hAnsi="宋体" w:eastAsia="黑体"/>
          <w:sz w:val="24"/>
        </w:rPr>
        <w:t>26.样品的递交</w:t>
      </w:r>
    </w:p>
    <w:p w14:paraId="725BE141">
      <w:pPr>
        <w:ind w:firstLine="420"/>
        <w:rPr>
          <w:rFonts w:ascii="宋体" w:hAnsi="宋体"/>
          <w:szCs w:val="21"/>
        </w:rPr>
      </w:pPr>
      <w:r>
        <w:rPr>
          <w:rFonts w:hint="eastAsia" w:ascii="宋体" w:hAnsi="宋体"/>
          <w:szCs w:val="21"/>
        </w:rPr>
        <w:t>26.1 如确有必要，采购人可以要求投标人提供样品。</w:t>
      </w:r>
    </w:p>
    <w:p w14:paraId="69AE80F0">
      <w:pPr>
        <w:ind w:firstLine="420"/>
        <w:rPr>
          <w:rFonts w:ascii="宋体" w:hAnsi="宋体"/>
          <w:szCs w:val="21"/>
        </w:rPr>
      </w:pPr>
      <w:r>
        <w:rPr>
          <w:rFonts w:hint="eastAsia" w:ascii="宋体" w:hAnsi="宋体"/>
          <w:szCs w:val="21"/>
        </w:rPr>
        <w:t>26.2 未中标供应商的样品将于</w:t>
      </w:r>
      <w:r>
        <w:rPr>
          <w:rFonts w:hint="eastAsia" w:ascii="宋体" w:hAnsi="宋体"/>
          <w:szCs w:val="21"/>
          <w:lang w:eastAsia="zh-CN"/>
        </w:rPr>
        <w:t>遴选</w:t>
      </w:r>
      <w:r>
        <w:rPr>
          <w:rFonts w:hint="eastAsia" w:ascii="宋体" w:hAnsi="宋体"/>
          <w:szCs w:val="21"/>
        </w:rPr>
        <w:t>结束后退还。中标供应商的样品由采购人保留，作为验收的依据。</w:t>
      </w:r>
    </w:p>
    <w:p w14:paraId="24789C58">
      <w:pPr>
        <w:ind w:firstLine="420"/>
        <w:rPr>
          <w:rFonts w:ascii="宋体" w:hAnsi="宋体"/>
          <w:szCs w:val="21"/>
        </w:rPr>
      </w:pPr>
      <w:r>
        <w:rPr>
          <w:rFonts w:hint="eastAsia" w:ascii="宋体" w:hAnsi="宋体"/>
          <w:szCs w:val="21"/>
        </w:rPr>
        <w:t>26.</w:t>
      </w:r>
      <w:r>
        <w:rPr>
          <w:rFonts w:ascii="宋体" w:hAnsi="宋体"/>
          <w:szCs w:val="21"/>
        </w:rPr>
        <w:t>3</w:t>
      </w:r>
      <w:r>
        <w:rPr>
          <w:rFonts w:hint="eastAsia" w:ascii="宋体" w:hAnsi="宋体"/>
          <w:szCs w:val="21"/>
        </w:rPr>
        <w:t>投标样品未能及时退回的，</w:t>
      </w:r>
      <w:r>
        <w:rPr>
          <w:rFonts w:hint="eastAsia" w:ascii="宋体" w:hAnsi="宋体"/>
          <w:szCs w:val="21"/>
          <w:lang w:eastAsia="zh-CN"/>
        </w:rPr>
        <w:t>医院</w:t>
      </w:r>
      <w:r>
        <w:rPr>
          <w:rFonts w:hint="eastAsia" w:ascii="宋体" w:hAnsi="宋体"/>
          <w:szCs w:val="21"/>
        </w:rPr>
        <w:t>采购机构工作人员将及时存放到样品室，并发函或电话敦促相关单位取回。经敦促仍未能按规定取回的，视同投标供应商或采购人放弃取回，</w:t>
      </w:r>
      <w:r>
        <w:rPr>
          <w:rFonts w:hint="eastAsia" w:ascii="宋体" w:hAnsi="宋体"/>
          <w:szCs w:val="21"/>
          <w:lang w:eastAsia="zh-CN"/>
        </w:rPr>
        <w:t>医院</w:t>
      </w:r>
      <w:r>
        <w:rPr>
          <w:rFonts w:hint="eastAsia" w:ascii="宋体" w:hAnsi="宋体"/>
          <w:szCs w:val="21"/>
        </w:rPr>
        <w:t>采购机构将定期清理。</w:t>
      </w:r>
    </w:p>
    <w:p w14:paraId="368E9551">
      <w:pPr>
        <w:spacing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23F18FE">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w:t>
      </w:r>
      <w:r>
        <w:rPr>
          <w:rFonts w:hint="eastAsia" w:ascii="宋体" w:hAnsi="宋体"/>
        </w:rPr>
        <w:t>提交投标文件后</w:t>
      </w:r>
      <w:r>
        <w:rPr>
          <w:rFonts w:ascii="宋体" w:hAnsi="宋体"/>
        </w:rPr>
        <w:t>可对其投标文件进行修改</w:t>
      </w:r>
      <w:r>
        <w:rPr>
          <w:rFonts w:hint="eastAsia" w:ascii="宋体" w:hAnsi="宋体"/>
        </w:rPr>
        <w:t>或</w:t>
      </w:r>
      <w:r>
        <w:rPr>
          <w:rFonts w:ascii="宋体" w:hAnsi="宋体"/>
        </w:rPr>
        <w:t>撤</w:t>
      </w:r>
      <w:r>
        <w:rPr>
          <w:rFonts w:hint="eastAsia" w:ascii="宋体" w:hAnsi="宋体"/>
        </w:rPr>
        <w:t>回</w:t>
      </w:r>
      <w:r>
        <w:rPr>
          <w:rFonts w:ascii="宋体" w:hAnsi="宋体"/>
        </w:rPr>
        <w:t>。</w:t>
      </w:r>
    </w:p>
    <w:p w14:paraId="72B69E63">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58009CC0">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r>
        <w:rPr>
          <w:rFonts w:ascii="宋体" w:hAnsi="宋体"/>
        </w:rPr>
        <w:t>。</w:t>
      </w:r>
    </w:p>
    <w:p w14:paraId="1FADF258">
      <w:pPr>
        <w:ind w:firstLine="411" w:firstLineChars="196"/>
        <w:rPr>
          <w:rFonts w:ascii="宋体" w:hAnsi="宋体"/>
          <w:szCs w:val="21"/>
        </w:rPr>
      </w:pPr>
      <w:r>
        <w:rPr>
          <w:rFonts w:hint="eastAsia" w:ascii="宋体" w:hAnsi="宋体"/>
          <w:szCs w:val="21"/>
        </w:rPr>
        <w:t>27.4</w:t>
      </w:r>
      <w:r>
        <w:rPr>
          <w:rFonts w:hint="eastAsia" w:ascii="宋体" w:hAnsi="宋体"/>
          <w:szCs w:val="21"/>
          <w:lang w:eastAsia="zh-CN"/>
        </w:rPr>
        <w:t>医院</w:t>
      </w:r>
      <w:r>
        <w:rPr>
          <w:rFonts w:hint="eastAsia" w:ascii="宋体" w:hAnsi="宋体"/>
          <w:szCs w:val="21"/>
        </w:rPr>
        <w:t>采购机构不退还投标文件，专用</w:t>
      </w:r>
      <w:r>
        <w:rPr>
          <w:rFonts w:ascii="宋体" w:hAnsi="宋体"/>
          <w:szCs w:val="21"/>
        </w:rPr>
        <w:t>条款</w:t>
      </w:r>
      <w:r>
        <w:rPr>
          <w:rFonts w:hint="eastAsia" w:ascii="宋体" w:hAnsi="宋体"/>
          <w:szCs w:val="21"/>
        </w:rPr>
        <w:t>另有规定的除外。</w:t>
      </w:r>
    </w:p>
    <w:p w14:paraId="28DC97F2">
      <w:pPr>
        <w:keepNext/>
        <w:keepLines/>
        <w:numPr>
          <w:ilvl w:val="0"/>
          <w:numId w:val="18"/>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开标</w:t>
      </w:r>
    </w:p>
    <w:p w14:paraId="284CBB75">
      <w:pPr>
        <w:spacing w:line="360" w:lineRule="auto"/>
        <w:rPr>
          <w:rFonts w:ascii="黑体" w:hAnsi="宋体" w:eastAsia="黑体"/>
          <w:sz w:val="24"/>
        </w:rPr>
      </w:pPr>
      <w:r>
        <w:rPr>
          <w:rFonts w:hint="eastAsia" w:ascii="黑体" w:hAnsi="宋体" w:eastAsia="黑体"/>
          <w:sz w:val="24"/>
        </w:rPr>
        <w:t>28．开标</w:t>
      </w:r>
    </w:p>
    <w:p w14:paraId="62A810B2">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医院</w:t>
      </w:r>
      <w:r>
        <w:rPr>
          <w:rFonts w:ascii="宋体" w:hAnsi="宋体"/>
          <w:szCs w:val="21"/>
        </w:rPr>
        <w:t>采购机构</w:t>
      </w:r>
      <w:r>
        <w:rPr>
          <w:rFonts w:hint="eastAsia" w:ascii="宋体" w:hAnsi="宋体"/>
          <w:szCs w:val="21"/>
        </w:rPr>
        <w:t>将在投标截止时间后，对</w:t>
      </w:r>
      <w:r>
        <w:rPr>
          <w:rFonts w:hint="eastAsia" w:ascii="宋体" w:hAnsi="宋体"/>
          <w:szCs w:val="21"/>
          <w:lang w:val="en-US" w:eastAsia="zh-CN"/>
        </w:rPr>
        <w:t>加密</w:t>
      </w:r>
      <w:r>
        <w:rPr>
          <w:rFonts w:ascii="宋体" w:hAnsi="宋体"/>
          <w:szCs w:val="21"/>
        </w:rPr>
        <w:t>的</w:t>
      </w:r>
      <w:r>
        <w:rPr>
          <w:rFonts w:hint="eastAsia" w:ascii="宋体" w:hAnsi="宋体"/>
          <w:szCs w:val="21"/>
        </w:rPr>
        <w:t>投标文件进行拆封</w:t>
      </w:r>
      <w:r>
        <w:rPr>
          <w:rFonts w:hint="eastAsia" w:ascii="宋体" w:hAnsi="宋体"/>
          <w:szCs w:val="21"/>
          <w:lang w:eastAsia="zh-CN"/>
        </w:rPr>
        <w:t>（</w:t>
      </w:r>
      <w:r>
        <w:rPr>
          <w:rFonts w:hint="eastAsia" w:ascii="宋体" w:hAnsi="宋体"/>
          <w:szCs w:val="21"/>
          <w:lang w:val="en-US" w:eastAsia="zh-CN"/>
        </w:rPr>
        <w:t>解密</w:t>
      </w:r>
      <w:r>
        <w:rPr>
          <w:rFonts w:hint="eastAsia" w:ascii="宋体" w:hAnsi="宋体"/>
          <w:szCs w:val="21"/>
          <w:lang w:eastAsia="zh-CN"/>
        </w:rPr>
        <w:t>）</w:t>
      </w:r>
      <w:r>
        <w:rPr>
          <w:rFonts w:hint="eastAsia" w:ascii="宋体" w:hAnsi="宋体"/>
          <w:szCs w:val="21"/>
        </w:rPr>
        <w:t>，开标，并</w:t>
      </w:r>
      <w:r>
        <w:rPr>
          <w:rFonts w:ascii="宋体" w:hAnsi="宋体"/>
          <w:szCs w:val="21"/>
        </w:rPr>
        <w:t>在开标现场公布开标结果</w:t>
      </w:r>
      <w:r>
        <w:rPr>
          <w:rFonts w:hint="eastAsia" w:ascii="宋体" w:hAnsi="宋体"/>
          <w:szCs w:val="21"/>
        </w:rPr>
        <w:t>。</w:t>
      </w:r>
    </w:p>
    <w:p w14:paraId="2571D5EA">
      <w:pPr>
        <w:keepNext/>
        <w:keepLines/>
        <w:numPr>
          <w:ilvl w:val="0"/>
          <w:numId w:val="18"/>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评标要求</w:t>
      </w:r>
    </w:p>
    <w:p w14:paraId="3BD5FEBF">
      <w:pPr>
        <w:spacing w:line="360" w:lineRule="auto"/>
        <w:rPr>
          <w:rFonts w:ascii="黑体" w:hAnsi="宋体" w:eastAsia="黑体"/>
          <w:sz w:val="24"/>
        </w:rPr>
      </w:pPr>
      <w:r>
        <w:rPr>
          <w:rFonts w:hint="eastAsia" w:ascii="黑体" w:hAnsi="宋体" w:eastAsia="黑体"/>
          <w:sz w:val="24"/>
        </w:rPr>
        <w:t>29．评审委员会组成</w:t>
      </w:r>
    </w:p>
    <w:p w14:paraId="071E04E3">
      <w:pPr>
        <w:ind w:firstLine="411" w:firstLineChars="196"/>
        <w:rPr>
          <w:rFonts w:ascii="宋体" w:hAnsi="宋体"/>
        </w:rPr>
      </w:pPr>
      <w:r>
        <w:rPr>
          <w:rFonts w:hint="eastAsia" w:ascii="宋体" w:hAnsi="宋体"/>
        </w:rPr>
        <w:t>29.1开标结束后召开评标会议，评审委员会由</w:t>
      </w:r>
      <w:r>
        <w:rPr>
          <w:rFonts w:hint="eastAsia" w:ascii="宋体" w:hAnsi="宋体"/>
          <w:lang w:eastAsia="zh-CN"/>
        </w:rPr>
        <w:t>医院</w:t>
      </w:r>
      <w:r>
        <w:rPr>
          <w:rFonts w:hint="eastAsia" w:ascii="宋体" w:hAnsi="宋体"/>
        </w:rPr>
        <w:t>采购机构依法组建，负责评标活动。</w:t>
      </w:r>
    </w:p>
    <w:p w14:paraId="66D0AB35">
      <w:pPr>
        <w:ind w:firstLine="420"/>
        <w:rPr>
          <w:rFonts w:ascii="宋体" w:hAnsi="宋体"/>
        </w:rPr>
      </w:pPr>
      <w:r>
        <w:rPr>
          <w:rFonts w:hint="eastAsia" w:ascii="宋体" w:hAnsi="宋体"/>
        </w:rPr>
        <w:t>评标委员会由采购人代表和评审专家组成，成员人数为</w:t>
      </w:r>
      <w:r>
        <w:rPr>
          <w:rFonts w:ascii="宋体" w:hAnsi="宋体"/>
        </w:rPr>
        <w:t>5</w:t>
      </w:r>
      <w:r>
        <w:rPr>
          <w:rFonts w:hint="eastAsia" w:ascii="宋体" w:hAnsi="宋体"/>
        </w:rPr>
        <w:t>人以上（含</w:t>
      </w:r>
      <w:r>
        <w:rPr>
          <w:rFonts w:ascii="宋体" w:hAnsi="宋体"/>
        </w:rPr>
        <w:t>5</w:t>
      </w:r>
      <w:r>
        <w:rPr>
          <w:rFonts w:hint="eastAsia" w:ascii="宋体" w:hAnsi="宋体"/>
        </w:rPr>
        <w:t>人）单数，其中评审专家不少于成员总数的三分之二。</w:t>
      </w:r>
    </w:p>
    <w:p w14:paraId="027325B9">
      <w:pPr>
        <w:ind w:firstLine="411" w:firstLineChars="196"/>
        <w:rPr>
          <w:rFonts w:ascii="宋体" w:hAnsi="宋体"/>
        </w:rPr>
      </w:pPr>
      <w:r>
        <w:rPr>
          <w:rFonts w:hint="eastAsia" w:ascii="宋体" w:hAnsi="宋体"/>
        </w:rPr>
        <w:t>为保证评委人选的专业性，以及评标中的公平公正性，评标委员会成员从</w:t>
      </w:r>
      <w:r>
        <w:rPr>
          <w:rFonts w:hint="eastAsia" w:ascii="宋体" w:hAnsi="宋体"/>
          <w:lang w:eastAsia="zh-CN"/>
        </w:rPr>
        <w:t>深圳大学总医院</w:t>
      </w:r>
      <w:r>
        <w:rPr>
          <w:rFonts w:hint="eastAsia" w:ascii="宋体" w:hAnsi="宋体"/>
        </w:rPr>
        <w:t>评标专家库中随机抽取。</w:t>
      </w:r>
    </w:p>
    <w:p w14:paraId="78398BF5">
      <w:pPr>
        <w:ind w:firstLine="411" w:firstLineChars="196"/>
        <w:rPr>
          <w:rFonts w:ascii="宋体" w:hAnsi="宋体"/>
        </w:rPr>
      </w:pPr>
      <w:r>
        <w:rPr>
          <w:rFonts w:hint="eastAsia" w:ascii="宋体" w:hAnsi="宋体"/>
        </w:rPr>
        <w:t>29.2评标定标应当遵循公平、公正、科学、择优的原则。</w:t>
      </w:r>
    </w:p>
    <w:p w14:paraId="09655654">
      <w:pPr>
        <w:ind w:firstLine="411" w:firstLineChars="196"/>
        <w:rPr>
          <w:rFonts w:ascii="宋体" w:hAnsi="宋体"/>
        </w:rPr>
      </w:pPr>
      <w:r>
        <w:rPr>
          <w:rFonts w:hint="eastAsia" w:ascii="宋体" w:hAnsi="宋体"/>
        </w:rPr>
        <w:t>29.3评标活动依法进行，任何单位和个人不得非法干预评标过程和结果。</w:t>
      </w:r>
    </w:p>
    <w:p w14:paraId="02046610">
      <w:pPr>
        <w:ind w:firstLine="411" w:firstLineChars="196"/>
        <w:rPr>
          <w:rFonts w:ascii="宋体" w:hAnsi="宋体"/>
        </w:rPr>
      </w:pPr>
      <w:r>
        <w:rPr>
          <w:rFonts w:hint="eastAsia" w:ascii="宋体" w:hAnsi="宋体"/>
        </w:rPr>
        <w:t>29.4评标过程中不允许违背评标程序或采用</w:t>
      </w:r>
      <w:r>
        <w:rPr>
          <w:rFonts w:hint="eastAsia" w:ascii="宋体" w:hAnsi="宋体"/>
          <w:lang w:eastAsia="zh-CN"/>
        </w:rPr>
        <w:t>遴选</w:t>
      </w:r>
      <w:r>
        <w:rPr>
          <w:rFonts w:hint="eastAsia" w:ascii="宋体" w:hAnsi="宋体"/>
        </w:rPr>
        <w:t>文件未载明的评标方法或评标因素进行评标。</w:t>
      </w:r>
    </w:p>
    <w:p w14:paraId="43A5952A">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开标后，直到签订合同为止，凡属于对投标文件的审查、澄清、评价和比较的有关资料以及中标候选人的推荐情况、与评标有关的其他任何情况均严格保密（信息</w:t>
      </w:r>
      <w:r>
        <w:rPr>
          <w:rFonts w:ascii="宋体" w:hAnsi="宋体"/>
          <w:bCs/>
        </w:rPr>
        <w:t>公开的内容除外</w:t>
      </w:r>
      <w:r>
        <w:rPr>
          <w:rFonts w:hint="eastAsia" w:ascii="宋体" w:hAnsi="宋体"/>
          <w:bCs/>
        </w:rPr>
        <w:t>）。</w:t>
      </w:r>
    </w:p>
    <w:p w14:paraId="781EC1BC">
      <w:pPr>
        <w:spacing w:line="360" w:lineRule="auto"/>
        <w:rPr>
          <w:rFonts w:ascii="黑体" w:hAnsi="宋体" w:eastAsia="黑体"/>
          <w:sz w:val="24"/>
        </w:rPr>
      </w:pPr>
      <w:r>
        <w:rPr>
          <w:rFonts w:hint="eastAsia" w:ascii="黑体" w:hAnsi="宋体" w:eastAsia="黑体"/>
          <w:sz w:val="24"/>
        </w:rPr>
        <w:t>30．向评审委员会提供的资料</w:t>
      </w:r>
    </w:p>
    <w:p w14:paraId="67197921">
      <w:pPr>
        <w:ind w:firstLine="411" w:firstLineChars="196"/>
        <w:rPr>
          <w:rFonts w:ascii="宋体" w:hAnsi="宋体"/>
        </w:rPr>
      </w:pPr>
      <w:r>
        <w:rPr>
          <w:rFonts w:hint="eastAsia" w:ascii="宋体" w:hAnsi="宋体"/>
        </w:rPr>
        <w:t>30.1公开发布的</w:t>
      </w:r>
      <w:r>
        <w:rPr>
          <w:rFonts w:hint="eastAsia" w:ascii="宋体" w:hAnsi="宋体"/>
          <w:lang w:eastAsia="zh-CN"/>
        </w:rPr>
        <w:t>遴选</w:t>
      </w:r>
      <w:r>
        <w:rPr>
          <w:rFonts w:hint="eastAsia" w:ascii="宋体" w:hAnsi="宋体"/>
        </w:rPr>
        <w:t>文件，包括图纸、服务清单、答疑文件等；</w:t>
      </w:r>
    </w:p>
    <w:p w14:paraId="2C176137">
      <w:pPr>
        <w:ind w:firstLine="411" w:firstLineChars="196"/>
        <w:rPr>
          <w:rFonts w:ascii="宋体" w:hAnsi="宋体"/>
        </w:rPr>
      </w:pPr>
      <w:r>
        <w:rPr>
          <w:rFonts w:hint="eastAsia" w:ascii="宋体" w:hAnsi="宋体"/>
        </w:rPr>
        <w:t>30.2其他评标必须的资料。</w:t>
      </w:r>
    </w:p>
    <w:p w14:paraId="1817B860">
      <w:pPr>
        <w:ind w:firstLine="411" w:firstLineChars="196"/>
        <w:rPr>
          <w:rFonts w:ascii="宋体" w:hAnsi="宋体"/>
        </w:rPr>
      </w:pPr>
      <w:r>
        <w:rPr>
          <w:rFonts w:hint="eastAsia" w:ascii="宋体" w:hAnsi="宋体"/>
        </w:rPr>
        <w:t>30.3评审委员会应当认真研究</w:t>
      </w:r>
      <w:r>
        <w:rPr>
          <w:rFonts w:hint="eastAsia" w:ascii="宋体" w:hAnsi="宋体"/>
          <w:lang w:eastAsia="zh-CN"/>
        </w:rPr>
        <w:t>遴选</w:t>
      </w:r>
      <w:r>
        <w:rPr>
          <w:rFonts w:hint="eastAsia" w:ascii="宋体" w:hAnsi="宋体"/>
        </w:rPr>
        <w:t>文件，至少应了解熟悉以下内容：</w:t>
      </w:r>
    </w:p>
    <w:p w14:paraId="0DB4961E">
      <w:pPr>
        <w:ind w:firstLine="411" w:firstLineChars="196"/>
        <w:rPr>
          <w:rFonts w:ascii="宋体" w:hAnsi="宋体"/>
        </w:rPr>
      </w:pPr>
      <w:r>
        <w:rPr>
          <w:rFonts w:hint="eastAsia" w:ascii="宋体" w:hAnsi="宋体"/>
        </w:rPr>
        <w:t>（1）</w:t>
      </w:r>
      <w:r>
        <w:rPr>
          <w:rFonts w:hint="eastAsia" w:ascii="宋体" w:hAnsi="宋体"/>
          <w:lang w:eastAsia="zh-CN"/>
        </w:rPr>
        <w:t>遴选</w:t>
      </w:r>
      <w:r>
        <w:rPr>
          <w:rFonts w:hint="eastAsia" w:ascii="宋体" w:hAnsi="宋体"/>
        </w:rPr>
        <w:t>的目的；</w:t>
      </w:r>
    </w:p>
    <w:p w14:paraId="58888A3C">
      <w:pPr>
        <w:ind w:firstLine="411" w:firstLineChars="196"/>
        <w:rPr>
          <w:rFonts w:ascii="宋体" w:hAnsi="宋体"/>
        </w:rPr>
      </w:pPr>
      <w:r>
        <w:rPr>
          <w:rFonts w:hint="eastAsia" w:ascii="宋体" w:hAnsi="宋体"/>
        </w:rPr>
        <w:t>（2）</w:t>
      </w:r>
      <w:r>
        <w:rPr>
          <w:rFonts w:hint="eastAsia" w:ascii="宋体" w:hAnsi="宋体"/>
          <w:lang w:eastAsia="zh-CN"/>
        </w:rPr>
        <w:t>遴选</w:t>
      </w:r>
      <w:r>
        <w:rPr>
          <w:rFonts w:hint="eastAsia" w:ascii="宋体" w:hAnsi="宋体"/>
        </w:rPr>
        <w:t>项目需求的范围和性质；</w:t>
      </w:r>
    </w:p>
    <w:p w14:paraId="6EA30D9B">
      <w:pPr>
        <w:ind w:firstLine="411" w:firstLineChars="196"/>
        <w:rPr>
          <w:rFonts w:ascii="宋体" w:hAnsi="宋体"/>
        </w:rPr>
      </w:pPr>
      <w:r>
        <w:rPr>
          <w:rFonts w:hint="eastAsia" w:ascii="宋体" w:hAnsi="宋体"/>
        </w:rPr>
        <w:t>（3）</w:t>
      </w:r>
      <w:r>
        <w:rPr>
          <w:rFonts w:hint="eastAsia" w:ascii="宋体" w:hAnsi="宋体"/>
          <w:lang w:eastAsia="zh-CN"/>
        </w:rPr>
        <w:t>遴选</w:t>
      </w:r>
      <w:r>
        <w:rPr>
          <w:rFonts w:hint="eastAsia" w:ascii="宋体" w:hAnsi="宋体"/>
        </w:rPr>
        <w:t>文件规定的投标人的资格、财政预算限额、商务条款；</w:t>
      </w:r>
    </w:p>
    <w:p w14:paraId="4C1AAD6B">
      <w:pPr>
        <w:ind w:firstLine="411" w:firstLineChars="196"/>
        <w:rPr>
          <w:rFonts w:ascii="宋体" w:hAnsi="宋体"/>
        </w:rPr>
      </w:pPr>
      <w:r>
        <w:rPr>
          <w:rFonts w:hint="eastAsia" w:ascii="宋体" w:hAnsi="宋体"/>
        </w:rPr>
        <w:t>（4）</w:t>
      </w:r>
      <w:r>
        <w:rPr>
          <w:rFonts w:hint="eastAsia" w:ascii="宋体" w:hAnsi="宋体"/>
          <w:lang w:eastAsia="zh-CN"/>
        </w:rPr>
        <w:t>遴选</w:t>
      </w:r>
      <w:r>
        <w:rPr>
          <w:rFonts w:hint="eastAsia" w:ascii="宋体" w:hAnsi="宋体"/>
        </w:rPr>
        <w:t>文件规定的评标程序、评标方法和评标因素；</w:t>
      </w:r>
    </w:p>
    <w:p w14:paraId="670BB9D2">
      <w:pPr>
        <w:ind w:firstLine="411" w:firstLineChars="196"/>
        <w:rPr>
          <w:rFonts w:ascii="宋体" w:hAnsi="宋体"/>
        </w:rPr>
      </w:pPr>
      <w:r>
        <w:rPr>
          <w:rFonts w:hint="eastAsia" w:ascii="宋体" w:hAnsi="宋体"/>
        </w:rPr>
        <w:t>（5）</w:t>
      </w:r>
      <w:r>
        <w:rPr>
          <w:rFonts w:hint="eastAsia" w:ascii="宋体" w:hAnsi="宋体"/>
          <w:lang w:eastAsia="zh-CN"/>
        </w:rPr>
        <w:t>遴选</w:t>
      </w:r>
      <w:r>
        <w:rPr>
          <w:rFonts w:hint="eastAsia" w:ascii="宋体" w:hAnsi="宋体"/>
        </w:rPr>
        <w:t>文件所列示的资格性审查表及符合性审查表；</w:t>
      </w:r>
    </w:p>
    <w:p w14:paraId="5384DBFE">
      <w:pPr>
        <w:spacing w:line="360" w:lineRule="auto"/>
        <w:rPr>
          <w:rFonts w:ascii="黑体" w:hAnsi="宋体" w:eastAsia="黑体"/>
          <w:sz w:val="24"/>
        </w:rPr>
      </w:pPr>
      <w:r>
        <w:rPr>
          <w:rFonts w:hint="eastAsia" w:ascii="黑体" w:hAnsi="宋体" w:eastAsia="黑体"/>
          <w:sz w:val="24"/>
        </w:rPr>
        <w:t>31．独立评标</w:t>
      </w:r>
    </w:p>
    <w:p w14:paraId="512EB010">
      <w:pPr>
        <w:ind w:firstLine="411" w:firstLineChars="196"/>
        <w:rPr>
          <w:rFonts w:ascii="宋体" w:hAnsi="宋体"/>
          <w:bCs/>
          <w:szCs w:val="21"/>
        </w:rPr>
      </w:pPr>
      <w:r>
        <w:rPr>
          <w:rFonts w:hint="eastAsia" w:ascii="宋体" w:hAnsi="宋体"/>
          <w:bCs/>
        </w:rPr>
        <w:t>30.1评审委员会成员的评标活动应当独立进行，并应遵循投标文件初审、澄清有关问题、比较与评价、确定中标供应商、编写评标报告的工作程序。</w:t>
      </w:r>
    </w:p>
    <w:p w14:paraId="213FD284">
      <w:pPr>
        <w:keepNext/>
        <w:keepLines/>
        <w:numPr>
          <w:ilvl w:val="0"/>
          <w:numId w:val="18"/>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评标程序及评标方法</w:t>
      </w:r>
    </w:p>
    <w:p w14:paraId="01622677">
      <w:pPr>
        <w:spacing w:line="360" w:lineRule="auto"/>
        <w:rPr>
          <w:rFonts w:ascii="黑体" w:hAnsi="宋体" w:eastAsia="黑体"/>
          <w:sz w:val="24"/>
        </w:rPr>
      </w:pPr>
      <w:r>
        <w:rPr>
          <w:rFonts w:hint="eastAsia" w:ascii="黑体" w:hAnsi="宋体" w:eastAsia="黑体"/>
          <w:sz w:val="24"/>
        </w:rPr>
        <w:t>32．投标文件初审</w:t>
      </w:r>
    </w:p>
    <w:p w14:paraId="677F579A">
      <w:pPr>
        <w:ind w:firstLine="411" w:firstLineChars="196"/>
        <w:rPr>
          <w:rFonts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遴选</w:t>
      </w:r>
      <w:r>
        <w:rPr>
          <w:rFonts w:hint="eastAsia" w:ascii="宋体" w:hAnsi="宋体"/>
        </w:rPr>
        <w:t>文件的规定，对投标文件中的资格证明等进行审查，以确定投标供应商是否具备投标资格。符合性审查：依据</w:t>
      </w:r>
      <w:r>
        <w:rPr>
          <w:rFonts w:hint="eastAsia" w:ascii="宋体" w:hAnsi="宋体"/>
          <w:lang w:eastAsia="zh-CN"/>
        </w:rPr>
        <w:t>遴选</w:t>
      </w:r>
      <w:r>
        <w:rPr>
          <w:rFonts w:hint="eastAsia" w:ascii="宋体" w:hAnsi="宋体"/>
        </w:rPr>
        <w:t>文件的规定，对投标文件的有效性、完整性和对</w:t>
      </w:r>
      <w:r>
        <w:rPr>
          <w:rFonts w:hint="eastAsia" w:ascii="宋体" w:hAnsi="宋体"/>
          <w:lang w:eastAsia="zh-CN"/>
        </w:rPr>
        <w:t>遴选</w:t>
      </w:r>
      <w:r>
        <w:rPr>
          <w:rFonts w:hint="eastAsia" w:ascii="宋体" w:hAnsi="宋体"/>
        </w:rPr>
        <w:t>文件的响应程度进行审查，以确定是否满足</w:t>
      </w:r>
      <w:r>
        <w:rPr>
          <w:rFonts w:ascii="宋体" w:hAnsi="宋体"/>
        </w:rPr>
        <w:t>符合性审查</w:t>
      </w:r>
      <w:r>
        <w:rPr>
          <w:rFonts w:hint="eastAsia" w:ascii="宋体" w:hAnsi="宋体"/>
        </w:rPr>
        <w:t>的要求。</w:t>
      </w:r>
    </w:p>
    <w:p w14:paraId="7E5CE332">
      <w:pPr>
        <w:ind w:firstLine="411" w:firstLineChars="196"/>
        <w:rPr>
          <w:rFonts w:ascii="宋体" w:hAnsi="宋体"/>
        </w:rPr>
      </w:pPr>
      <w:r>
        <w:rPr>
          <w:rFonts w:hint="eastAsia" w:ascii="宋体" w:hAnsi="宋体"/>
        </w:rPr>
        <w:t>32.2投标文件初审内容请详见《资格性审查表》和《符合性审查表》部分。投标人若有一条审查不通过则按投标无效处理。评审委员会对投标单位打√为通过审查，打×为未通过审查。</w:t>
      </w:r>
    </w:p>
    <w:p w14:paraId="2FA19FDD">
      <w:pPr>
        <w:ind w:firstLine="411" w:firstLineChars="196"/>
        <w:rPr>
          <w:rFonts w:ascii="宋体" w:hAnsi="宋体"/>
        </w:rPr>
      </w:pPr>
      <w:r>
        <w:rPr>
          <w:rFonts w:hint="eastAsia" w:ascii="宋体" w:hAnsi="宋体"/>
        </w:rPr>
        <w:t>32.3 投标文件初审中关于供应商家数的计算:</w:t>
      </w:r>
    </w:p>
    <w:p w14:paraId="13E8D898">
      <w:pPr>
        <w:ind w:firstLine="411" w:firstLineChars="196"/>
        <w:rPr>
          <w:rFonts w:ascii="宋体" w:hAnsi="宋体"/>
        </w:rPr>
      </w:pPr>
      <w:r>
        <w:rPr>
          <w:rFonts w:hint="eastAsia" w:ascii="宋体" w:hAnsi="宋体"/>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lang w:eastAsia="zh-CN"/>
        </w:rPr>
        <w:t>遴选</w:t>
      </w:r>
      <w:r>
        <w:rPr>
          <w:rFonts w:hint="eastAsia" w:ascii="宋体" w:hAnsi="宋体"/>
        </w:rPr>
        <w:t>文件规定的方式确定一个参加评标的投标人，</w:t>
      </w:r>
      <w:r>
        <w:rPr>
          <w:rFonts w:hint="eastAsia" w:ascii="宋体" w:hAnsi="宋体"/>
          <w:lang w:eastAsia="zh-CN"/>
        </w:rPr>
        <w:t>遴选</w:t>
      </w:r>
      <w:r>
        <w:rPr>
          <w:rFonts w:hint="eastAsia" w:ascii="宋体" w:hAnsi="宋体"/>
        </w:rPr>
        <w:t>文件未规定的采取随机抽取方式确定，其他投标无效。</w:t>
      </w:r>
    </w:p>
    <w:p w14:paraId="41C74575">
      <w:pPr>
        <w:ind w:firstLine="411" w:firstLineChars="196"/>
        <w:rPr>
          <w:rFonts w:ascii="宋体" w:hAnsi="宋体"/>
        </w:rPr>
      </w:pPr>
      <w:r>
        <w:rPr>
          <w:rFonts w:hint="eastAsia" w:ascii="宋体" w:hAnsi="宋体"/>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lang w:eastAsia="zh-CN"/>
        </w:rPr>
        <w:t>遴选</w:t>
      </w:r>
      <w:r>
        <w:rPr>
          <w:rFonts w:hint="eastAsia" w:ascii="宋体" w:hAnsi="宋体"/>
        </w:rPr>
        <w:t>文件规定的方式确定一个投标人获得中标人推荐资格，</w:t>
      </w:r>
      <w:r>
        <w:rPr>
          <w:rFonts w:hint="eastAsia" w:ascii="宋体" w:hAnsi="宋体"/>
          <w:lang w:eastAsia="zh-CN"/>
        </w:rPr>
        <w:t>遴选</w:t>
      </w:r>
      <w:r>
        <w:rPr>
          <w:rFonts w:hint="eastAsia" w:ascii="宋体" w:hAnsi="宋体"/>
        </w:rPr>
        <w:t>文件未规定的采取随机抽取方式确定，其他同品牌投标人不作为中标候选人。</w:t>
      </w:r>
    </w:p>
    <w:p w14:paraId="1D1D4F19">
      <w:pPr>
        <w:ind w:firstLine="411" w:firstLineChars="196"/>
        <w:rPr>
          <w:rFonts w:ascii="宋体" w:hAnsi="宋体"/>
        </w:rPr>
      </w:pPr>
      <w:r>
        <w:rPr>
          <w:rFonts w:hint="eastAsia" w:ascii="宋体" w:hAnsi="宋体"/>
        </w:rPr>
        <w:t>32.3.3非单一产品采购项目，采购人应当根据采购项目技术构成、产品价格比重等合理确定核心产品，并在</w:t>
      </w:r>
      <w:r>
        <w:rPr>
          <w:rFonts w:hint="eastAsia" w:ascii="宋体" w:hAnsi="宋体"/>
          <w:lang w:eastAsia="zh-CN"/>
        </w:rPr>
        <w:t>遴选</w:t>
      </w:r>
      <w:r>
        <w:rPr>
          <w:rFonts w:hint="eastAsia" w:ascii="宋体" w:hAnsi="宋体"/>
        </w:rPr>
        <w:t>文件中载明。多家投标人提供的核心产品品牌相同的，按前两款规定处理。</w:t>
      </w:r>
    </w:p>
    <w:p w14:paraId="3A23382D">
      <w:pPr>
        <w:ind w:firstLine="411" w:firstLineChars="196"/>
        <w:rPr>
          <w:rFonts w:ascii="宋体" w:hAnsi="宋体"/>
        </w:rPr>
      </w:pPr>
      <w:r>
        <w:rPr>
          <w:rFonts w:ascii="宋体" w:hAnsi="宋体"/>
        </w:rPr>
        <w:t>32.4</w:t>
      </w:r>
      <w:r>
        <w:rPr>
          <w:rFonts w:hint="eastAsia" w:ascii="宋体" w:hAnsi="宋体"/>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84072A9">
      <w:pPr>
        <w:ind w:firstLine="411" w:firstLineChars="196"/>
        <w:rPr>
          <w:rFonts w:ascii="宋体" w:hAnsi="宋体"/>
        </w:rPr>
      </w:pPr>
      <w:r>
        <w:rPr>
          <w:rFonts w:hint="eastAsia" w:ascii="宋体" w:hAnsi="宋体"/>
        </w:rPr>
        <w:t>32.</w:t>
      </w:r>
      <w:r>
        <w:rPr>
          <w:rFonts w:ascii="宋体" w:hAnsi="宋体"/>
        </w:rPr>
        <w:t>5</w:t>
      </w:r>
      <w:r>
        <w:rPr>
          <w:rFonts w:hint="eastAsia" w:ascii="宋体" w:hAnsi="宋体"/>
        </w:rPr>
        <w:t>投标人投标文件作无效处理的情形，具体包括但不限于以下：</w:t>
      </w:r>
    </w:p>
    <w:p w14:paraId="3EC35814">
      <w:pPr>
        <w:ind w:firstLine="411" w:firstLineChars="196"/>
        <w:rPr>
          <w:rFonts w:ascii="宋体" w:hAnsi="宋体"/>
        </w:rPr>
      </w:pPr>
      <w:r>
        <w:rPr>
          <w:rFonts w:hint="eastAsia" w:ascii="宋体" w:hAnsi="宋体"/>
        </w:rPr>
        <w:t>32.5.1不同投标人的投标文件由同一单位或者同一个人编制，或者由同一个人分阶段参与编制；</w:t>
      </w:r>
    </w:p>
    <w:p w14:paraId="338FEE4E">
      <w:pPr>
        <w:ind w:firstLine="411" w:firstLineChars="196"/>
        <w:rPr>
          <w:rFonts w:ascii="宋体" w:hAnsi="宋体"/>
        </w:rPr>
      </w:pPr>
      <w:r>
        <w:rPr>
          <w:rFonts w:hint="eastAsia" w:ascii="宋体" w:hAnsi="宋体"/>
        </w:rPr>
        <w:t>32.5.2不同投标人委托同一单位或者个人办理投标事宜；</w:t>
      </w:r>
    </w:p>
    <w:p w14:paraId="5F88B7E0">
      <w:pPr>
        <w:ind w:firstLine="411" w:firstLineChars="196"/>
        <w:rPr>
          <w:rFonts w:ascii="宋体" w:hAnsi="宋体"/>
        </w:rPr>
      </w:pPr>
      <w:r>
        <w:rPr>
          <w:rFonts w:hint="eastAsia" w:ascii="宋体" w:hAnsi="宋体"/>
        </w:rPr>
        <w:t>32.5.3不同投标人的投标文件载明的项目管理成员或者联系人员为同一人；</w:t>
      </w:r>
    </w:p>
    <w:p w14:paraId="24455D69">
      <w:pPr>
        <w:ind w:firstLine="411" w:firstLineChars="196"/>
        <w:rPr>
          <w:rFonts w:ascii="宋体" w:hAnsi="宋体"/>
        </w:rPr>
      </w:pPr>
      <w:r>
        <w:rPr>
          <w:rFonts w:hint="eastAsia" w:ascii="宋体" w:hAnsi="宋体"/>
        </w:rPr>
        <w:t>32.5.4不同投标人的投标文件异常一致或者投标报价呈规律性差异；</w:t>
      </w:r>
    </w:p>
    <w:p w14:paraId="07E84513">
      <w:pPr>
        <w:ind w:firstLine="411" w:firstLineChars="196"/>
        <w:rPr>
          <w:rFonts w:ascii="宋体" w:hAnsi="宋体"/>
        </w:rPr>
      </w:pPr>
      <w:r>
        <w:rPr>
          <w:rFonts w:hint="eastAsia" w:ascii="宋体" w:hAnsi="宋体"/>
        </w:rPr>
        <w:t>32.5.5不同投标人的投标文件或</w:t>
      </w:r>
      <w:r>
        <w:rPr>
          <w:rFonts w:ascii="宋体" w:hAnsi="宋体"/>
        </w:rPr>
        <w:t>部分投标文件</w:t>
      </w:r>
      <w:r>
        <w:rPr>
          <w:rFonts w:hint="eastAsia" w:ascii="宋体" w:hAnsi="宋体"/>
        </w:rPr>
        <w:t>相互混装；</w:t>
      </w:r>
    </w:p>
    <w:p w14:paraId="3D1E1C37">
      <w:pPr>
        <w:ind w:firstLine="411" w:firstLineChars="196"/>
        <w:rPr>
          <w:rFonts w:ascii="宋体" w:hAnsi="宋体"/>
        </w:rPr>
      </w:pPr>
      <w:r>
        <w:rPr>
          <w:rFonts w:hint="eastAsia" w:ascii="宋体" w:hAnsi="宋体"/>
        </w:rPr>
        <w:t>32.5.6投标</w:t>
      </w:r>
      <w:r>
        <w:rPr>
          <w:rFonts w:ascii="宋体" w:hAnsi="宋体"/>
        </w:rPr>
        <w:t>供应商之间相互约定给</w:t>
      </w:r>
      <w:r>
        <w:rPr>
          <w:rFonts w:hint="eastAsia" w:ascii="宋体" w:hAnsi="宋体"/>
        </w:rPr>
        <w:t>予</w:t>
      </w:r>
      <w:r>
        <w:rPr>
          <w:rFonts w:ascii="宋体" w:hAnsi="宋体"/>
        </w:rPr>
        <w:t>未中标的供应商利益补偿</w:t>
      </w:r>
      <w:r>
        <w:rPr>
          <w:rFonts w:hint="eastAsia" w:ascii="宋体" w:hAnsi="宋体"/>
        </w:rPr>
        <w:t>；</w:t>
      </w:r>
    </w:p>
    <w:p w14:paraId="17C641BE">
      <w:pPr>
        <w:ind w:firstLine="411" w:firstLineChars="196"/>
        <w:rPr>
          <w:rFonts w:ascii="宋体" w:hAnsi="宋体"/>
        </w:rPr>
      </w:pPr>
      <w:r>
        <w:rPr>
          <w:rFonts w:hint="eastAsia" w:ascii="宋体" w:hAnsi="宋体"/>
        </w:rPr>
        <w:t>32.5.</w:t>
      </w:r>
      <w:r>
        <w:rPr>
          <w:rFonts w:ascii="宋体" w:hAnsi="宋体"/>
        </w:rPr>
        <w:t>7</w:t>
      </w:r>
      <w:r>
        <w:rPr>
          <w:rFonts w:hint="eastAsia" w:ascii="宋体" w:hAnsi="宋体"/>
        </w:rPr>
        <w:t>不同投标供应商的法定代表人、主要经营负责人、项目投标授权代表人、项目负责人、主要技术人员为同一人、属同一单位或者同一单位缴纳社会保险；</w:t>
      </w:r>
    </w:p>
    <w:p w14:paraId="717E653A">
      <w:pPr>
        <w:ind w:firstLine="411" w:firstLineChars="196"/>
        <w:rPr>
          <w:rFonts w:ascii="宋体" w:hAnsi="宋体"/>
        </w:rPr>
      </w:pPr>
      <w:r>
        <w:rPr>
          <w:rFonts w:hint="eastAsia" w:ascii="宋体" w:hAnsi="宋体"/>
        </w:rPr>
        <w:t>32.5.</w:t>
      </w:r>
      <w:r>
        <w:rPr>
          <w:rFonts w:ascii="宋体" w:hAnsi="宋体"/>
        </w:rPr>
        <w:t>8</w:t>
      </w:r>
      <w:r>
        <w:rPr>
          <w:rFonts w:hint="eastAsia" w:ascii="宋体" w:hAnsi="宋体"/>
        </w:rPr>
        <w:t>不同投标供应商的投标文件内容存在非正常一致；</w:t>
      </w:r>
    </w:p>
    <w:p w14:paraId="0F28D48C">
      <w:pPr>
        <w:ind w:firstLine="411" w:firstLineChars="196"/>
        <w:rPr>
          <w:rFonts w:ascii="宋体" w:hAnsi="宋体"/>
        </w:rPr>
      </w:pPr>
      <w:r>
        <w:rPr>
          <w:rFonts w:hint="eastAsia" w:ascii="宋体" w:hAnsi="宋体"/>
        </w:rPr>
        <w:t>32.5.</w:t>
      </w:r>
      <w:r>
        <w:rPr>
          <w:rFonts w:ascii="宋体" w:hAnsi="宋体"/>
        </w:rPr>
        <w:t>9</w:t>
      </w:r>
      <w:r>
        <w:rPr>
          <w:rFonts w:hint="eastAsia" w:ascii="宋体" w:hAnsi="宋体"/>
        </w:rPr>
        <w:t>在同一单位工作人员为两家以上（含两家）供应商进行同一项投标活动；</w:t>
      </w:r>
    </w:p>
    <w:p w14:paraId="422101B6">
      <w:pPr>
        <w:ind w:firstLine="411" w:firstLineChars="196"/>
        <w:rPr>
          <w:rFonts w:ascii="宋体" w:hAnsi="宋体"/>
        </w:rPr>
      </w:pPr>
      <w:r>
        <w:rPr>
          <w:rFonts w:hint="eastAsia" w:ascii="宋体" w:hAnsi="宋体"/>
        </w:rPr>
        <w:t>32.5.1</w:t>
      </w:r>
      <w:r>
        <w:rPr>
          <w:rFonts w:ascii="宋体" w:hAnsi="宋体"/>
        </w:rPr>
        <w:t>0</w:t>
      </w:r>
      <w:r>
        <w:rPr>
          <w:rFonts w:hint="eastAsia" w:ascii="宋体" w:hAnsi="宋体"/>
        </w:rPr>
        <w:t>主管部门依照法律、法规认定的其他情形。</w:t>
      </w:r>
    </w:p>
    <w:p w14:paraId="255132BD">
      <w:pPr>
        <w:ind w:firstLine="411" w:firstLineChars="196"/>
        <w:rPr>
          <w:rFonts w:ascii="宋体" w:hAnsi="宋体"/>
        </w:rPr>
      </w:pPr>
      <w:r>
        <w:rPr>
          <w:rFonts w:hint="eastAsia" w:ascii="宋体" w:hAnsi="宋体"/>
        </w:rPr>
        <w:t>32.6 对不属于《资格性审查表》和《符合性审查表》所列的其他情形，除专用条款另有规定和32.5条款所列情形外，不得作为投标无效的理由。</w:t>
      </w:r>
    </w:p>
    <w:p w14:paraId="0A91D090">
      <w:pPr>
        <w:spacing w:line="360" w:lineRule="auto"/>
        <w:rPr>
          <w:rFonts w:ascii="黑体" w:hAnsi="宋体" w:eastAsia="黑体"/>
          <w:sz w:val="24"/>
        </w:rPr>
      </w:pPr>
      <w:r>
        <w:rPr>
          <w:rFonts w:hint="eastAsia" w:ascii="黑体" w:hAnsi="宋体" w:eastAsia="黑体"/>
          <w:sz w:val="24"/>
        </w:rPr>
        <w:t>33．澄清有关问题</w:t>
      </w:r>
    </w:p>
    <w:p w14:paraId="005BF369">
      <w:pPr>
        <w:ind w:firstLine="411" w:firstLineChars="196"/>
        <w:rPr>
          <w:rFonts w:ascii="宋体" w:hAnsi="宋体"/>
          <w:szCs w:val="21"/>
        </w:rPr>
      </w:pP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5EBDE603">
      <w:pPr>
        <w:ind w:firstLine="411" w:firstLineChars="196"/>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FC51FD0">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1E3FFF44">
      <w:pPr>
        <w:spacing w:line="360" w:lineRule="auto"/>
        <w:rPr>
          <w:rFonts w:ascii="黑体" w:hAnsi="宋体" w:eastAsia="黑体"/>
          <w:sz w:val="24"/>
        </w:rPr>
      </w:pPr>
      <w:r>
        <w:rPr>
          <w:rFonts w:hint="eastAsia" w:ascii="黑体" w:hAnsi="宋体" w:eastAsia="黑体"/>
          <w:sz w:val="24"/>
        </w:rPr>
        <w:t>34．错误的修正</w:t>
      </w:r>
    </w:p>
    <w:p w14:paraId="3973252B">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B733067">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14:paraId="1632F436">
      <w:pPr>
        <w:ind w:firstLine="411" w:firstLineChars="196"/>
        <w:rPr>
          <w:rFonts w:ascii="宋体" w:hAnsi="宋体"/>
          <w:szCs w:val="21"/>
        </w:rPr>
      </w:pPr>
      <w:r>
        <w:rPr>
          <w:rFonts w:hint="eastAsia" w:ascii="宋体" w:hAnsi="宋体"/>
          <w:szCs w:val="21"/>
        </w:rPr>
        <w:t>34.2大写金额和小写金额不一致的，以大写金额为准；</w:t>
      </w:r>
    </w:p>
    <w:p w14:paraId="06591691">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7BDC3EE1">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0EA23925">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6F451B34">
      <w:pPr>
        <w:spacing w:line="360" w:lineRule="auto"/>
        <w:rPr>
          <w:rFonts w:ascii="黑体" w:hAnsi="宋体" w:eastAsia="黑体"/>
          <w:sz w:val="24"/>
        </w:rPr>
      </w:pPr>
      <w:r>
        <w:rPr>
          <w:rFonts w:hint="eastAsia" w:ascii="黑体" w:hAnsi="宋体" w:eastAsia="黑体"/>
          <w:sz w:val="24"/>
        </w:rPr>
        <w:t>35．投标文件的比较与评价</w:t>
      </w:r>
    </w:p>
    <w:p w14:paraId="78DEE680">
      <w:pPr>
        <w:ind w:firstLine="411" w:firstLineChars="196"/>
        <w:rPr>
          <w:rFonts w:ascii="宋体" w:hAnsi="宋体"/>
          <w:szCs w:val="21"/>
        </w:rPr>
      </w:pPr>
      <w:r>
        <w:rPr>
          <w:rFonts w:hint="eastAsia" w:ascii="宋体" w:hAnsi="宋体"/>
          <w:szCs w:val="21"/>
        </w:rPr>
        <w:t>评审委员会将按照《深圳经济特区政府采购条例》、《深圳经济特区</w:t>
      </w:r>
      <w:r>
        <w:rPr>
          <w:rFonts w:ascii="宋体" w:hAnsi="宋体"/>
          <w:szCs w:val="21"/>
        </w:rPr>
        <w:t>政府采购条例实施细则</w:t>
      </w:r>
      <w:r>
        <w:rPr>
          <w:rFonts w:hint="eastAsia" w:ascii="宋体" w:hAnsi="宋体"/>
          <w:szCs w:val="21"/>
        </w:rPr>
        <w:t>》及《深圳市政府采购评审委员会和评标方法暂行规定》，参照相关法律、法规、规定，仅对通过资格性审查和符合性审查的投标文件进行综合比较与评价。</w:t>
      </w:r>
    </w:p>
    <w:p w14:paraId="76FA4AA8">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1D3EDB9E">
      <w:pPr>
        <w:spacing w:line="360" w:lineRule="auto"/>
        <w:rPr>
          <w:rFonts w:ascii="黑体" w:hAnsi="宋体" w:eastAsia="黑体"/>
          <w:sz w:val="24"/>
        </w:rPr>
      </w:pPr>
      <w:r>
        <w:rPr>
          <w:rFonts w:hint="eastAsia" w:ascii="黑体" w:hAnsi="宋体" w:eastAsia="黑体"/>
          <w:sz w:val="24"/>
        </w:rPr>
        <w:t>36.实地考察、演示或设备测试</w:t>
      </w:r>
    </w:p>
    <w:p w14:paraId="618852C7">
      <w:pPr>
        <w:ind w:firstLine="411" w:firstLineChars="196"/>
        <w:rPr>
          <w:rFonts w:ascii="宋体" w:hAnsi="宋体"/>
          <w:szCs w:val="21"/>
        </w:rPr>
      </w:pPr>
      <w:r>
        <w:rPr>
          <w:rFonts w:hint="eastAsia" w:ascii="宋体" w:hAnsi="宋体"/>
          <w:szCs w:val="21"/>
        </w:rPr>
        <w:t>36.1在</w:t>
      </w:r>
      <w:r>
        <w:rPr>
          <w:rFonts w:hint="eastAsia" w:ascii="宋体" w:hAnsi="宋体"/>
          <w:szCs w:val="21"/>
          <w:lang w:eastAsia="zh-CN"/>
        </w:rPr>
        <w:t>遴选</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1BBD08CE">
      <w:pPr>
        <w:ind w:firstLine="411" w:firstLineChars="196"/>
        <w:rPr>
          <w:rFonts w:ascii="宋体" w:hAnsi="宋体"/>
          <w:szCs w:val="21"/>
        </w:rPr>
      </w:pPr>
      <w:r>
        <w:rPr>
          <w:rFonts w:hint="eastAsia" w:ascii="宋体" w:hAnsi="宋体"/>
          <w:szCs w:val="21"/>
        </w:rPr>
        <w:t>36.2若</w:t>
      </w:r>
      <w:r>
        <w:rPr>
          <w:rFonts w:hint="eastAsia" w:ascii="宋体" w:hAnsi="宋体"/>
          <w:szCs w:val="21"/>
          <w:lang w:eastAsia="zh-CN"/>
        </w:rPr>
        <w:t>遴选</w:t>
      </w:r>
      <w:r>
        <w:rPr>
          <w:rFonts w:hint="eastAsia" w:ascii="宋体" w:hAnsi="宋体"/>
          <w:szCs w:val="21"/>
        </w:rPr>
        <w:t>文件要求进行现场演示或设备测试的，投标人应做好相应准备。</w:t>
      </w:r>
    </w:p>
    <w:p w14:paraId="47CA519B">
      <w:pPr>
        <w:spacing w:line="360" w:lineRule="auto"/>
        <w:rPr>
          <w:rFonts w:ascii="黑体" w:hAnsi="宋体" w:eastAsia="黑体"/>
          <w:sz w:val="24"/>
        </w:rPr>
      </w:pPr>
      <w:r>
        <w:rPr>
          <w:rFonts w:hint="eastAsia" w:ascii="黑体" w:hAnsi="宋体" w:eastAsia="黑体"/>
          <w:sz w:val="24"/>
        </w:rPr>
        <w:t>37．评标方法</w:t>
      </w:r>
    </w:p>
    <w:p w14:paraId="309EF2A8">
      <w:pPr>
        <w:ind w:firstLine="412" w:firstLineChars="196"/>
        <w:rPr>
          <w:rFonts w:ascii="宋体" w:hAnsi="宋体"/>
          <w:b/>
          <w:bCs/>
          <w:szCs w:val="21"/>
        </w:rPr>
      </w:pPr>
      <w:r>
        <w:rPr>
          <w:rFonts w:hint="eastAsia" w:ascii="宋体" w:hAnsi="宋体"/>
          <w:b/>
          <w:bCs/>
          <w:szCs w:val="21"/>
        </w:rPr>
        <w:t>37.1最低价法</w:t>
      </w:r>
    </w:p>
    <w:p w14:paraId="0B4FE969">
      <w:pPr>
        <w:ind w:firstLine="411" w:firstLineChars="196"/>
        <w:rPr>
          <w:rFonts w:ascii="宋体" w:hAnsi="宋体"/>
          <w:bCs/>
          <w:szCs w:val="21"/>
        </w:rPr>
      </w:pPr>
      <w:r>
        <w:rPr>
          <w:rFonts w:hint="eastAsia" w:ascii="宋体" w:hAnsi="宋体"/>
          <w:bCs/>
          <w:szCs w:val="21"/>
        </w:rPr>
        <w:t>最低评标价法，是指投标文件满足</w:t>
      </w:r>
      <w:r>
        <w:rPr>
          <w:rFonts w:hint="eastAsia" w:ascii="宋体" w:hAnsi="宋体"/>
          <w:bCs/>
          <w:szCs w:val="21"/>
          <w:lang w:eastAsia="zh-CN"/>
        </w:rPr>
        <w:t>遴选</w:t>
      </w:r>
      <w:r>
        <w:rPr>
          <w:rFonts w:hint="eastAsia" w:ascii="宋体" w:hAnsi="宋体"/>
          <w:bCs/>
          <w:szCs w:val="21"/>
        </w:rPr>
        <w:t>文件全部实质性要求，且投标报价最低的投标人为中标候选人的评标方法。</w:t>
      </w:r>
    </w:p>
    <w:p w14:paraId="2F8AD0E6">
      <w:pPr>
        <w:ind w:firstLine="412" w:firstLineChars="196"/>
        <w:rPr>
          <w:rFonts w:ascii="宋体" w:hAnsi="宋体"/>
          <w:b/>
          <w:bCs/>
          <w:szCs w:val="21"/>
        </w:rPr>
      </w:pPr>
      <w:r>
        <w:rPr>
          <w:rFonts w:hint="eastAsia" w:ascii="宋体" w:hAnsi="宋体"/>
          <w:b/>
          <w:bCs/>
          <w:szCs w:val="21"/>
        </w:rPr>
        <w:t>37.2综合评分法</w:t>
      </w:r>
    </w:p>
    <w:p w14:paraId="64580556">
      <w:pPr>
        <w:ind w:firstLine="411" w:firstLineChars="196"/>
        <w:rPr>
          <w:rFonts w:ascii="宋体" w:hAnsi="宋体"/>
          <w:bCs/>
          <w:szCs w:val="21"/>
        </w:rPr>
      </w:pPr>
      <w:r>
        <w:rPr>
          <w:rFonts w:hint="eastAsia" w:ascii="宋体" w:hAnsi="宋体"/>
          <w:bCs/>
          <w:szCs w:val="21"/>
        </w:rPr>
        <w:t>综合评分法，是指投标文件满足</w:t>
      </w:r>
      <w:r>
        <w:rPr>
          <w:rFonts w:hint="eastAsia" w:ascii="宋体" w:hAnsi="宋体"/>
          <w:bCs/>
          <w:szCs w:val="21"/>
          <w:lang w:eastAsia="zh-CN"/>
        </w:rPr>
        <w:t>遴选</w:t>
      </w:r>
      <w:r>
        <w:rPr>
          <w:rFonts w:hint="eastAsia" w:ascii="宋体" w:hAnsi="宋体"/>
          <w:bCs/>
          <w:szCs w:val="21"/>
        </w:rPr>
        <w:t>文件全部实质性要求，且按照评审因素的量化指标评审得分最高的投标人为中标候选人的评标方法。</w:t>
      </w:r>
    </w:p>
    <w:p w14:paraId="3B3E3E4D">
      <w:pPr>
        <w:ind w:firstLine="412" w:firstLineChars="196"/>
        <w:rPr>
          <w:rFonts w:ascii="宋体" w:hAnsi="宋体"/>
          <w:b/>
          <w:bCs/>
          <w:szCs w:val="21"/>
        </w:rPr>
      </w:pPr>
      <w:r>
        <w:rPr>
          <w:rFonts w:hint="eastAsia" w:ascii="宋体" w:hAnsi="宋体"/>
          <w:b/>
          <w:bCs/>
          <w:szCs w:val="21"/>
        </w:rPr>
        <w:t>37.3定性评审法</w:t>
      </w:r>
    </w:p>
    <w:p w14:paraId="7B1D238A">
      <w:pPr>
        <w:ind w:firstLine="411" w:firstLineChars="196"/>
        <w:rPr>
          <w:rFonts w:ascii="宋体" w:hAnsi="宋体"/>
          <w:bCs/>
          <w:szCs w:val="21"/>
        </w:rPr>
      </w:pPr>
      <w:r>
        <w:rPr>
          <w:rFonts w:hint="eastAsia" w:ascii="宋体" w:hAnsi="宋体"/>
          <w:bCs/>
          <w:szCs w:val="21"/>
        </w:rPr>
        <w:t>定性评审法，是指按照</w:t>
      </w:r>
      <w:r>
        <w:rPr>
          <w:rFonts w:hint="eastAsia" w:ascii="宋体" w:hAnsi="宋体"/>
          <w:bCs/>
          <w:szCs w:val="21"/>
          <w:lang w:eastAsia="zh-CN"/>
        </w:rPr>
        <w:t>遴选</w:t>
      </w:r>
      <w:r>
        <w:rPr>
          <w:rFonts w:hint="eastAsia" w:ascii="宋体" w:hAnsi="宋体"/>
          <w:bCs/>
          <w:szCs w:val="21"/>
        </w:rPr>
        <w:t>文件规定的各项因素进行技术商务定性评审，对各投标文件是否满足</w:t>
      </w:r>
      <w:r>
        <w:rPr>
          <w:rFonts w:hint="eastAsia" w:ascii="宋体" w:hAnsi="宋体"/>
          <w:bCs/>
          <w:szCs w:val="21"/>
          <w:lang w:eastAsia="zh-CN"/>
        </w:rPr>
        <w:t>遴选</w:t>
      </w:r>
      <w:r>
        <w:rPr>
          <w:rFonts w:hint="eastAsia" w:ascii="宋体" w:hAnsi="宋体"/>
          <w:bCs/>
          <w:szCs w:val="21"/>
        </w:rPr>
        <w:t>文件实质性要求提出意见，指出投标文件的优点、缺陷、问题以及签订合同前应注意和澄清的事项，并形成评审报告。所有递交的投标文件不被判定为投标无效的投标人，均推荐为候选中标供应商。</w:t>
      </w:r>
    </w:p>
    <w:p w14:paraId="3E4D72D0">
      <w:pPr>
        <w:ind w:firstLine="412" w:firstLineChars="196"/>
        <w:rPr>
          <w:rFonts w:ascii="宋体" w:hAnsi="宋体"/>
          <w:b/>
          <w:bCs/>
          <w:szCs w:val="21"/>
        </w:rPr>
      </w:pPr>
      <w:r>
        <w:rPr>
          <w:rFonts w:hint="eastAsia" w:ascii="宋体" w:hAnsi="宋体"/>
          <w:b/>
          <w:bCs/>
          <w:szCs w:val="21"/>
        </w:rPr>
        <w:t>37.</w:t>
      </w:r>
      <w:r>
        <w:rPr>
          <w:rFonts w:ascii="宋体" w:hAnsi="宋体"/>
          <w:b/>
          <w:bCs/>
          <w:szCs w:val="21"/>
        </w:rPr>
        <w:t>4</w:t>
      </w:r>
      <w:r>
        <w:rPr>
          <w:rFonts w:hint="eastAsia" w:ascii="宋体" w:hAnsi="宋体"/>
          <w:b/>
          <w:bCs/>
          <w:szCs w:val="21"/>
        </w:rPr>
        <w:t xml:space="preserve"> 本项目采用的评标方法见本项目</w:t>
      </w:r>
      <w:r>
        <w:rPr>
          <w:rFonts w:hint="eastAsia" w:ascii="宋体" w:hAnsi="宋体"/>
          <w:b/>
          <w:bCs/>
          <w:szCs w:val="21"/>
          <w:lang w:eastAsia="zh-CN"/>
        </w:rPr>
        <w:t>遴选</w:t>
      </w:r>
      <w:r>
        <w:rPr>
          <w:rFonts w:hint="eastAsia" w:ascii="宋体" w:hAnsi="宋体"/>
          <w:b/>
          <w:bCs/>
          <w:szCs w:val="21"/>
        </w:rPr>
        <w:t>文件第一册“专用条款”的相关内容。</w:t>
      </w:r>
    </w:p>
    <w:p w14:paraId="529AF8ED">
      <w:pPr>
        <w:ind w:firstLine="412" w:firstLineChars="196"/>
        <w:rPr>
          <w:rFonts w:ascii="宋体" w:hAnsi="宋体"/>
          <w:b/>
          <w:bCs/>
          <w:szCs w:val="21"/>
        </w:rPr>
      </w:pPr>
      <w:r>
        <w:rPr>
          <w:rFonts w:hint="eastAsia" w:ascii="宋体" w:hAnsi="宋体"/>
          <w:b/>
          <w:bCs/>
          <w:szCs w:val="21"/>
        </w:rPr>
        <w:t>37.</w:t>
      </w:r>
      <w:r>
        <w:rPr>
          <w:rFonts w:ascii="宋体" w:hAnsi="宋体"/>
          <w:b/>
          <w:bCs/>
          <w:szCs w:val="21"/>
        </w:rPr>
        <w:t>5</w:t>
      </w:r>
      <w:r>
        <w:rPr>
          <w:rFonts w:hint="eastAsia" w:ascii="宋体" w:hAnsi="宋体"/>
          <w:b/>
          <w:bCs/>
          <w:szCs w:val="21"/>
        </w:rPr>
        <w:t>重新评审的情形</w:t>
      </w:r>
    </w:p>
    <w:p w14:paraId="7B1BC5CA">
      <w:pPr>
        <w:ind w:firstLine="411" w:firstLineChars="196"/>
        <w:rPr>
          <w:rFonts w:ascii="宋体" w:hAnsi="宋体"/>
          <w:bCs/>
          <w:szCs w:val="21"/>
        </w:rPr>
      </w:pPr>
      <w:r>
        <w:rPr>
          <w:rFonts w:hint="eastAsia" w:ascii="宋体" w:hAnsi="宋体"/>
          <w:bCs/>
          <w:szCs w:val="21"/>
        </w:rPr>
        <w:t>评标结果汇总完成后，除下列情形外，任何人不得修改评标结果：</w:t>
      </w:r>
    </w:p>
    <w:p w14:paraId="21D3C56C">
      <w:pPr>
        <w:ind w:firstLine="411" w:firstLineChars="196"/>
        <w:rPr>
          <w:rFonts w:ascii="宋体" w:hAnsi="宋体"/>
          <w:bCs/>
          <w:szCs w:val="21"/>
        </w:rPr>
      </w:pPr>
      <w:r>
        <w:rPr>
          <w:rFonts w:hint="eastAsia" w:ascii="宋体" w:hAnsi="宋体"/>
          <w:bCs/>
          <w:szCs w:val="21"/>
        </w:rPr>
        <w:t>（1）分值汇总计算错误的；</w:t>
      </w:r>
    </w:p>
    <w:p w14:paraId="067F0D8F">
      <w:pPr>
        <w:ind w:firstLine="411" w:firstLineChars="196"/>
        <w:rPr>
          <w:rFonts w:ascii="宋体" w:hAnsi="宋体"/>
          <w:bCs/>
          <w:szCs w:val="21"/>
        </w:rPr>
      </w:pPr>
      <w:r>
        <w:rPr>
          <w:rFonts w:hint="eastAsia" w:ascii="宋体" w:hAnsi="宋体"/>
          <w:bCs/>
          <w:szCs w:val="21"/>
        </w:rPr>
        <w:t>（2）分项评分超出评分标准范围的；</w:t>
      </w:r>
    </w:p>
    <w:p w14:paraId="45C1553A">
      <w:pPr>
        <w:ind w:firstLine="411" w:firstLineChars="196"/>
        <w:rPr>
          <w:rFonts w:ascii="宋体" w:hAnsi="宋体"/>
          <w:bCs/>
          <w:szCs w:val="21"/>
        </w:rPr>
      </w:pPr>
      <w:r>
        <w:rPr>
          <w:rFonts w:hint="eastAsia" w:ascii="宋体" w:hAnsi="宋体"/>
          <w:bCs/>
          <w:szCs w:val="21"/>
        </w:rPr>
        <w:t>（3）评审委员会成员对客观评审因素评分不一致的；</w:t>
      </w:r>
    </w:p>
    <w:p w14:paraId="375107F3">
      <w:pPr>
        <w:ind w:firstLine="411" w:firstLineChars="196"/>
        <w:rPr>
          <w:rFonts w:ascii="宋体" w:hAnsi="宋体"/>
          <w:bCs/>
          <w:szCs w:val="21"/>
        </w:rPr>
      </w:pPr>
      <w:r>
        <w:rPr>
          <w:rFonts w:hint="eastAsia" w:ascii="宋体" w:hAnsi="宋体"/>
          <w:bCs/>
          <w:szCs w:val="21"/>
        </w:rPr>
        <w:t>（4）经评审委员会认定评分畸高、畸低的。</w:t>
      </w:r>
    </w:p>
    <w:p w14:paraId="7A66C906">
      <w:pPr>
        <w:ind w:firstLine="411" w:firstLineChars="196"/>
        <w:rPr>
          <w:rFonts w:ascii="宋体" w:hAnsi="宋体"/>
          <w:bCs/>
          <w:szCs w:val="21"/>
        </w:rPr>
      </w:pPr>
      <w:r>
        <w:rPr>
          <w:rFonts w:hint="eastAsia" w:ascii="宋体" w:hAnsi="宋体"/>
          <w:bCs/>
          <w:szCs w:val="21"/>
        </w:rPr>
        <w:t>评标报告签署前，经复核发现存在以上情形之一的，评审委员会应当当场修改评标结果，并在评标报告中记载；评标报告签署后，采购人或者</w:t>
      </w:r>
      <w:r>
        <w:rPr>
          <w:rFonts w:hint="eastAsia" w:ascii="宋体" w:hAnsi="宋体"/>
          <w:bCs/>
          <w:szCs w:val="21"/>
          <w:lang w:eastAsia="zh-CN"/>
        </w:rPr>
        <w:t>医院</w:t>
      </w:r>
      <w:r>
        <w:rPr>
          <w:rFonts w:hint="eastAsia" w:ascii="宋体" w:hAnsi="宋体"/>
          <w:bCs/>
          <w:szCs w:val="21"/>
        </w:rPr>
        <w:t>采购机构发现存在以上情形之一的，应当组织原评审委员会进行重新评审。</w:t>
      </w:r>
    </w:p>
    <w:p w14:paraId="187D065A">
      <w:pPr>
        <w:ind w:firstLine="411" w:firstLineChars="196"/>
        <w:rPr>
          <w:rFonts w:ascii="宋体" w:hAnsi="宋体"/>
          <w:b/>
          <w:bCs/>
          <w:szCs w:val="21"/>
        </w:rPr>
      </w:pPr>
      <w:r>
        <w:rPr>
          <w:rFonts w:hint="eastAsia" w:ascii="宋体" w:hAnsi="宋体"/>
          <w:bCs/>
          <w:szCs w:val="21"/>
        </w:rPr>
        <w:t>投标人对本条第一款情形提出质疑的，采购人或者</w:t>
      </w:r>
      <w:r>
        <w:rPr>
          <w:rFonts w:hint="eastAsia" w:ascii="宋体" w:hAnsi="宋体"/>
          <w:bCs/>
          <w:szCs w:val="21"/>
          <w:lang w:eastAsia="zh-CN"/>
        </w:rPr>
        <w:t>医院</w:t>
      </w:r>
      <w:r>
        <w:rPr>
          <w:rFonts w:hint="eastAsia" w:ascii="宋体" w:hAnsi="宋体"/>
          <w:bCs/>
          <w:szCs w:val="21"/>
        </w:rPr>
        <w:t>采购机构可以组织原评审委员会进行重新评审。</w:t>
      </w:r>
    </w:p>
    <w:p w14:paraId="33C1D834">
      <w:pPr>
        <w:ind w:firstLine="412" w:firstLineChars="196"/>
        <w:rPr>
          <w:rFonts w:ascii="宋体" w:hAnsi="宋体"/>
          <w:b/>
          <w:bCs/>
          <w:szCs w:val="21"/>
        </w:rPr>
      </w:pPr>
      <w:r>
        <w:rPr>
          <w:rFonts w:hint="eastAsia" w:ascii="宋体" w:hAnsi="宋体"/>
          <w:b/>
          <w:bCs/>
          <w:szCs w:val="21"/>
        </w:rPr>
        <w:t xml:space="preserve"> 37.</w:t>
      </w:r>
      <w:r>
        <w:rPr>
          <w:rFonts w:ascii="宋体" w:hAnsi="宋体"/>
          <w:b/>
          <w:bCs/>
          <w:szCs w:val="21"/>
        </w:rPr>
        <w:t>6</w:t>
      </w:r>
      <w:r>
        <w:rPr>
          <w:rFonts w:hint="eastAsia" w:ascii="宋体" w:hAnsi="宋体"/>
          <w:b/>
          <w:bCs/>
          <w:szCs w:val="21"/>
        </w:rPr>
        <w:t>重新组建评审委员会的情形</w:t>
      </w:r>
    </w:p>
    <w:p w14:paraId="4BEA46DD">
      <w:pPr>
        <w:ind w:firstLine="411" w:firstLineChars="196"/>
        <w:rPr>
          <w:rFonts w:ascii="宋体" w:hAnsi="宋体"/>
          <w:bCs/>
          <w:szCs w:val="21"/>
        </w:rPr>
      </w:pPr>
      <w:r>
        <w:rPr>
          <w:rFonts w:hint="eastAsia" w:ascii="宋体" w:hAnsi="宋体"/>
          <w:bCs/>
          <w:szCs w:val="21"/>
        </w:rPr>
        <w:t>评审委员会或者其成员存在下列情形导致评标结果无效的，重新组建评审委员会进行评标：</w:t>
      </w:r>
    </w:p>
    <w:p w14:paraId="35754957">
      <w:pPr>
        <w:ind w:firstLine="411" w:firstLineChars="196"/>
        <w:rPr>
          <w:rFonts w:ascii="宋体" w:hAnsi="宋体"/>
          <w:bCs/>
          <w:szCs w:val="21"/>
        </w:rPr>
      </w:pPr>
      <w:r>
        <w:rPr>
          <w:rFonts w:hint="eastAsia" w:ascii="宋体" w:hAnsi="宋体"/>
          <w:bCs/>
          <w:szCs w:val="21"/>
        </w:rPr>
        <w:t>（1）评审委员会组成不符合相关规定的；</w:t>
      </w:r>
    </w:p>
    <w:p w14:paraId="68B5EB1A">
      <w:pPr>
        <w:ind w:firstLine="411" w:firstLineChars="196"/>
        <w:rPr>
          <w:rFonts w:ascii="宋体" w:hAnsi="宋体"/>
          <w:bCs/>
          <w:szCs w:val="21"/>
        </w:rPr>
      </w:pPr>
      <w:r>
        <w:rPr>
          <w:rFonts w:hint="eastAsia" w:ascii="宋体" w:hAnsi="宋体"/>
          <w:bCs/>
          <w:szCs w:val="21"/>
        </w:rPr>
        <w:t>（2）有《政府采购货物和服务</w:t>
      </w:r>
      <w:r>
        <w:rPr>
          <w:rFonts w:hint="eastAsia" w:ascii="宋体" w:hAnsi="宋体"/>
          <w:bCs/>
          <w:szCs w:val="21"/>
          <w:lang w:eastAsia="zh-CN"/>
        </w:rPr>
        <w:t>遴选</w:t>
      </w:r>
      <w:r>
        <w:rPr>
          <w:rFonts w:hint="eastAsia" w:ascii="宋体" w:hAnsi="宋体"/>
          <w:bCs/>
          <w:szCs w:val="21"/>
        </w:rPr>
        <w:t>投标管理办法》第六十二条第一至五项情形的；</w:t>
      </w:r>
    </w:p>
    <w:p w14:paraId="231B5071">
      <w:pPr>
        <w:ind w:firstLine="411" w:firstLineChars="196"/>
        <w:rPr>
          <w:rFonts w:ascii="宋体" w:hAnsi="宋体"/>
          <w:bCs/>
          <w:szCs w:val="21"/>
        </w:rPr>
      </w:pPr>
      <w:r>
        <w:rPr>
          <w:rFonts w:hint="eastAsia" w:ascii="宋体" w:hAnsi="宋体"/>
          <w:bCs/>
          <w:szCs w:val="21"/>
        </w:rPr>
        <w:t>（3）评审委员会及其成员独立评标受到非法干预的；</w:t>
      </w:r>
    </w:p>
    <w:p w14:paraId="2A42EE0F">
      <w:pPr>
        <w:ind w:firstLine="411" w:firstLineChars="196"/>
        <w:rPr>
          <w:rFonts w:ascii="宋体" w:hAnsi="宋体"/>
          <w:bCs/>
          <w:szCs w:val="21"/>
        </w:rPr>
      </w:pPr>
      <w:r>
        <w:rPr>
          <w:rFonts w:hint="eastAsia" w:ascii="宋体" w:hAnsi="宋体"/>
          <w:bCs/>
          <w:szCs w:val="21"/>
        </w:rPr>
        <w:t>（4）有政府采购法实施条例第七十五条规定的违法行为的。</w:t>
      </w:r>
    </w:p>
    <w:p w14:paraId="448603D4">
      <w:pPr>
        <w:ind w:firstLine="411" w:firstLineChars="196"/>
        <w:rPr>
          <w:rFonts w:ascii="宋体" w:hAnsi="宋体"/>
          <w:bCs/>
          <w:szCs w:val="21"/>
        </w:rPr>
      </w:pPr>
      <w:r>
        <w:rPr>
          <w:rFonts w:hint="eastAsia" w:ascii="宋体" w:hAnsi="宋体"/>
          <w:bCs/>
          <w:szCs w:val="21"/>
        </w:rPr>
        <w:t>有违法违规行为的原评审委员会成员不得参加重新组建的评审委员会。</w:t>
      </w:r>
    </w:p>
    <w:p w14:paraId="148E94BD">
      <w:pPr>
        <w:keepNext/>
        <w:keepLines/>
        <w:numPr>
          <w:ilvl w:val="0"/>
          <w:numId w:val="18"/>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定标及公示</w:t>
      </w:r>
    </w:p>
    <w:p w14:paraId="562C8283">
      <w:pPr>
        <w:spacing w:line="360" w:lineRule="auto"/>
        <w:rPr>
          <w:rFonts w:ascii="黑体" w:hAnsi="宋体" w:eastAsia="黑体"/>
          <w:sz w:val="24"/>
        </w:rPr>
      </w:pPr>
      <w:r>
        <w:rPr>
          <w:rFonts w:hint="eastAsia" w:ascii="黑体" w:hAnsi="宋体" w:eastAsia="黑体"/>
          <w:sz w:val="24"/>
        </w:rPr>
        <w:t>38．定标方法</w:t>
      </w:r>
    </w:p>
    <w:p w14:paraId="55046187">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1评审委员会依据本项目</w:t>
      </w:r>
      <w:r>
        <w:rPr>
          <w:rFonts w:hint="eastAsia" w:ascii="宋体" w:hAnsi="宋体"/>
          <w:szCs w:val="21"/>
          <w:lang w:eastAsia="zh-CN"/>
        </w:rPr>
        <w:t>遴选</w:t>
      </w:r>
      <w:r>
        <w:rPr>
          <w:rFonts w:hint="eastAsia" w:ascii="宋体" w:hAnsi="宋体"/>
          <w:szCs w:val="21"/>
        </w:rPr>
        <w:t>文件所约定的评标方法进行评审和比较，向</w:t>
      </w:r>
      <w:r>
        <w:rPr>
          <w:rFonts w:hint="eastAsia" w:ascii="宋体" w:hAnsi="宋体"/>
          <w:szCs w:val="21"/>
          <w:lang w:eastAsia="zh-CN"/>
        </w:rPr>
        <w:t>医院</w:t>
      </w:r>
      <w:r>
        <w:rPr>
          <w:rFonts w:hint="eastAsia" w:ascii="宋体" w:hAnsi="宋体"/>
          <w:szCs w:val="21"/>
        </w:rPr>
        <w:t>采购机构提交书面评标报告，并根据评标方法比较评价结果从优到劣进行排序，并推荐中标候选人或确定中标供应商。</w:t>
      </w:r>
    </w:p>
    <w:p w14:paraId="64C92AE0">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2采用最低价法的，评标结果按投标报价由低到高顺序排列。投标报价相同的并列。投标文件满足</w:t>
      </w:r>
      <w:r>
        <w:rPr>
          <w:rFonts w:hint="eastAsia" w:ascii="宋体" w:hAnsi="宋体"/>
          <w:szCs w:val="21"/>
          <w:lang w:eastAsia="zh-CN"/>
        </w:rPr>
        <w:t>遴选</w:t>
      </w:r>
      <w:r>
        <w:rPr>
          <w:rFonts w:hint="eastAsia" w:ascii="宋体" w:hAnsi="宋体"/>
          <w:szCs w:val="21"/>
        </w:rPr>
        <w:t>文件全部实质性要求且投标报价最低的投标人为排名第一的中标候选人。</w:t>
      </w:r>
    </w:p>
    <w:p w14:paraId="0DA6047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3采用综合评分法的，评标结果按评审后得分由高到低顺序排列。得分相同的，按投标报价由低到高顺序排列。得分且投标报价相同的并列。投标文件满足</w:t>
      </w:r>
      <w:r>
        <w:rPr>
          <w:rFonts w:hint="eastAsia" w:ascii="宋体" w:hAnsi="宋体"/>
          <w:szCs w:val="21"/>
          <w:lang w:eastAsia="zh-CN"/>
        </w:rPr>
        <w:t>遴选</w:t>
      </w:r>
      <w:r>
        <w:rPr>
          <w:rFonts w:hint="eastAsia" w:ascii="宋体" w:hAnsi="宋体"/>
          <w:szCs w:val="21"/>
        </w:rPr>
        <w:t>文件全部实质性要求，且按照评审因素的量化指标评审得分最高的投标人为排名第一的中标候选人。</w:t>
      </w:r>
    </w:p>
    <w:p w14:paraId="7801807A">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4出现并列的情况时，采取随机抽取的方式确定并列</w:t>
      </w:r>
      <w:r>
        <w:rPr>
          <w:rFonts w:ascii="宋体" w:hAnsi="宋体"/>
          <w:szCs w:val="21"/>
        </w:rPr>
        <w:t>的投标人的排序</w:t>
      </w:r>
      <w:r>
        <w:rPr>
          <w:rFonts w:hint="eastAsia" w:ascii="宋体" w:hAnsi="宋体"/>
          <w:szCs w:val="21"/>
        </w:rPr>
        <w:t>，具体操作办法及流程由评审委员会确定。</w:t>
      </w:r>
    </w:p>
    <w:p w14:paraId="571926DC">
      <w:pPr>
        <w:ind w:firstLine="411" w:firstLineChars="196"/>
        <w:rPr>
          <w:rFonts w:ascii="宋体" w:hAnsi="宋体"/>
          <w:szCs w:val="21"/>
        </w:rPr>
      </w:pPr>
      <w:r>
        <w:rPr>
          <w:rFonts w:hint="eastAsia" w:ascii="宋体" w:hAnsi="宋体"/>
          <w:szCs w:val="21"/>
        </w:rPr>
        <w:t>38.</w:t>
      </w:r>
      <w:r>
        <w:rPr>
          <w:rFonts w:ascii="宋体" w:hAnsi="宋体"/>
          <w:szCs w:val="21"/>
        </w:rPr>
        <w:t>5</w:t>
      </w:r>
      <w:r>
        <w:rPr>
          <w:rFonts w:hint="eastAsia" w:ascii="宋体" w:hAnsi="宋体"/>
          <w:szCs w:val="21"/>
        </w:rPr>
        <w:t>专用条款另有规定的，按专用条款相关要求定标。</w:t>
      </w:r>
    </w:p>
    <w:p w14:paraId="3C867526">
      <w:pPr>
        <w:spacing w:line="360" w:lineRule="auto"/>
        <w:rPr>
          <w:rFonts w:ascii="黑体" w:hAnsi="宋体" w:eastAsia="黑体"/>
          <w:sz w:val="24"/>
        </w:rPr>
      </w:pPr>
      <w:r>
        <w:rPr>
          <w:rFonts w:hint="eastAsia" w:ascii="黑体" w:hAnsi="宋体" w:eastAsia="黑体"/>
          <w:sz w:val="24"/>
        </w:rPr>
        <w:t>39．编写评标报告</w:t>
      </w:r>
    </w:p>
    <w:p w14:paraId="43A50B9E">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0E0B3D9B">
      <w:pPr>
        <w:spacing w:line="360" w:lineRule="auto"/>
        <w:rPr>
          <w:rFonts w:ascii="黑体" w:hAnsi="宋体" w:eastAsia="黑体"/>
          <w:sz w:val="24"/>
        </w:rPr>
      </w:pPr>
      <w:r>
        <w:rPr>
          <w:rFonts w:hint="eastAsia" w:ascii="黑体" w:hAnsi="宋体" w:eastAsia="黑体"/>
          <w:sz w:val="24"/>
        </w:rPr>
        <w:t>40．中标公告</w:t>
      </w:r>
    </w:p>
    <w:p w14:paraId="0C4FD801">
      <w:pPr>
        <w:ind w:firstLine="411" w:firstLineChars="196"/>
        <w:rPr>
          <w:rFonts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医院</w:t>
      </w:r>
      <w:r>
        <w:rPr>
          <w:rFonts w:hint="eastAsia" w:ascii="宋体" w:hAnsi="宋体"/>
          <w:szCs w:val="21"/>
        </w:rPr>
        <w:t>采购机构将在“</w:t>
      </w:r>
      <w:r>
        <w:rPr>
          <w:rFonts w:hint="eastAsia" w:ascii="宋体" w:hAnsi="宋体"/>
          <w:szCs w:val="21"/>
          <w:lang w:eastAsia="zh-CN"/>
        </w:rPr>
        <w:t>深圳大学总医院招投标管理科</w:t>
      </w:r>
      <w:r>
        <w:rPr>
          <w:rFonts w:hint="eastAsia" w:ascii="宋体" w:hAnsi="宋体"/>
          <w:szCs w:val="21"/>
        </w:rPr>
        <w:t>网站”（https://sugh.szu.edu.cn/Html/News/Columns/568/Index.html）上发布中标结果公告。供应商如对评标结果有异议，可在发布公示日期起七个工作日内向</w:t>
      </w:r>
      <w:r>
        <w:rPr>
          <w:rFonts w:hint="eastAsia" w:ascii="宋体" w:hAnsi="宋体"/>
          <w:szCs w:val="21"/>
          <w:lang w:eastAsia="zh-CN"/>
        </w:rPr>
        <w:t>医院</w:t>
      </w:r>
      <w:r>
        <w:rPr>
          <w:rFonts w:hint="eastAsia" w:ascii="宋体" w:hAnsi="宋体"/>
          <w:szCs w:val="21"/>
        </w:rPr>
        <w:t>采购机构提出。若在规定期限内未提出质疑，则视为认同该评标结果。</w:t>
      </w:r>
    </w:p>
    <w:p w14:paraId="7455305B">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14:paraId="45628FEA">
      <w:pPr>
        <w:spacing w:line="360" w:lineRule="auto"/>
        <w:rPr>
          <w:rFonts w:ascii="黑体" w:hAnsi="宋体" w:eastAsia="黑体"/>
          <w:sz w:val="24"/>
        </w:rPr>
      </w:pPr>
      <w:r>
        <w:rPr>
          <w:rFonts w:hint="eastAsia" w:ascii="黑体" w:hAnsi="宋体" w:eastAsia="黑体"/>
          <w:sz w:val="24"/>
        </w:rPr>
        <w:t>41．中标通知书</w:t>
      </w:r>
    </w:p>
    <w:p w14:paraId="1FE21CBE">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1中标公告公布以后,在公示</w:t>
      </w:r>
      <w:r>
        <w:rPr>
          <w:rFonts w:ascii="宋体" w:hAnsi="宋体"/>
          <w:szCs w:val="21"/>
        </w:rPr>
        <w:t>期</w:t>
      </w:r>
      <w:r>
        <w:rPr>
          <w:rFonts w:hint="eastAsia" w:ascii="宋体" w:hAnsi="宋体"/>
          <w:szCs w:val="21"/>
        </w:rPr>
        <w:t>内无有效质疑投诉,中标供应商和采购人可到</w:t>
      </w:r>
      <w:r>
        <w:rPr>
          <w:rFonts w:hint="eastAsia" w:ascii="宋体" w:hAnsi="宋体"/>
          <w:szCs w:val="21"/>
          <w:lang w:eastAsia="zh-CN"/>
        </w:rPr>
        <w:t>医院</w:t>
      </w:r>
      <w:r>
        <w:rPr>
          <w:rFonts w:hint="eastAsia" w:ascii="宋体" w:hAnsi="宋体"/>
          <w:szCs w:val="21"/>
        </w:rPr>
        <w:t>采购机构领取《中标通知书》（咨询电话：</w:t>
      </w:r>
      <w:r>
        <w:rPr>
          <w:rFonts w:hint="eastAsia" w:ascii="宋体" w:hAnsi="宋体"/>
          <w:szCs w:val="21"/>
          <w:lang w:val="en-US" w:eastAsia="zh-CN"/>
        </w:rPr>
        <w:t>0755-21839932</w:t>
      </w:r>
      <w:r>
        <w:rPr>
          <w:rFonts w:hint="eastAsia" w:ascii="宋体" w:hAnsi="宋体"/>
          <w:szCs w:val="21"/>
        </w:rPr>
        <w:t>，</w:t>
      </w:r>
      <w:r>
        <w:rPr>
          <w:rFonts w:ascii="宋体" w:hAnsi="宋体"/>
          <w:szCs w:val="21"/>
        </w:rPr>
        <w:t>地点：</w:t>
      </w:r>
      <w:r>
        <w:rPr>
          <w:rFonts w:hint="eastAsia" w:ascii="宋体" w:hAnsi="宋体"/>
          <w:szCs w:val="21"/>
          <w:lang w:eastAsia="zh-CN"/>
        </w:rPr>
        <w:t>深圳大学总医院</w:t>
      </w:r>
      <w:r>
        <w:rPr>
          <w:rFonts w:hint="eastAsia" w:ascii="宋体" w:hAnsi="宋体"/>
          <w:szCs w:val="21"/>
          <w:lang w:val="en-US" w:eastAsia="zh-CN"/>
        </w:rPr>
        <w:t>职工餐厅旁钢结构活动板房106室</w:t>
      </w:r>
      <w:r>
        <w:rPr>
          <w:rFonts w:hint="eastAsia" w:ascii="宋体" w:hAnsi="宋体"/>
          <w:szCs w:val="21"/>
        </w:rPr>
        <w:t>）。</w:t>
      </w:r>
    </w:p>
    <w:p w14:paraId="38176945">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4093817">
      <w:pPr>
        <w:ind w:firstLine="411" w:firstLineChars="196"/>
        <w:rPr>
          <w:rFonts w:ascii="宋体" w:hAnsi="宋体"/>
          <w:szCs w:val="21"/>
        </w:rPr>
      </w:pPr>
      <w:r>
        <w:rPr>
          <w:rFonts w:hint="eastAsia" w:ascii="宋体" w:hAnsi="宋体"/>
          <w:szCs w:val="21"/>
        </w:rPr>
        <w:t>41.3因质疑投诉或其它原因导致项目结果变更或采购终止的，</w:t>
      </w:r>
      <w:r>
        <w:rPr>
          <w:rFonts w:hint="eastAsia" w:ascii="宋体" w:hAnsi="宋体"/>
          <w:szCs w:val="21"/>
          <w:lang w:eastAsia="zh-CN"/>
        </w:rPr>
        <w:t>医院</w:t>
      </w:r>
      <w:r>
        <w:rPr>
          <w:rFonts w:hint="eastAsia" w:ascii="宋体" w:hAnsi="宋体"/>
          <w:szCs w:val="21"/>
        </w:rPr>
        <w:t>采购机构有权吊销中标通知书或终止采购合同。</w:t>
      </w:r>
    </w:p>
    <w:p w14:paraId="27B8E510">
      <w:pPr>
        <w:keepNext/>
        <w:keepLines/>
        <w:numPr>
          <w:ilvl w:val="0"/>
          <w:numId w:val="18"/>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公开遴选</w:t>
      </w:r>
      <w:r>
        <w:rPr>
          <w:rFonts w:hint="eastAsia" w:ascii="Arial" w:hAnsi="Arial" w:eastAsia="黑体"/>
          <w:b/>
          <w:bCs/>
          <w:sz w:val="28"/>
          <w:szCs w:val="28"/>
        </w:rPr>
        <w:t>失败的后续处理</w:t>
      </w:r>
    </w:p>
    <w:p w14:paraId="1147B255">
      <w:pPr>
        <w:spacing w:line="360" w:lineRule="auto"/>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公开遴选</w:t>
      </w:r>
      <w:r>
        <w:rPr>
          <w:rFonts w:hint="eastAsia" w:ascii="黑体" w:hAnsi="宋体" w:eastAsia="黑体"/>
          <w:sz w:val="24"/>
        </w:rPr>
        <w:t>失败的处理</w:t>
      </w:r>
    </w:p>
    <w:p w14:paraId="3C025AA6">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公开遴选</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w:t>
      </w:r>
      <w:r>
        <w:rPr>
          <w:rFonts w:hint="eastAsia" w:ascii="宋体" w:hAnsi="宋体"/>
          <w:lang w:eastAsia="zh-CN"/>
        </w:rPr>
        <w:t>遴选</w:t>
      </w:r>
      <w:r>
        <w:rPr>
          <w:rFonts w:hint="eastAsia" w:ascii="宋体" w:hAnsi="宋体"/>
        </w:rPr>
        <w:t>文件作实质响应的供应商不足等原因造成</w:t>
      </w:r>
      <w:r>
        <w:rPr>
          <w:rFonts w:hint="eastAsia" w:ascii="宋体" w:hAnsi="宋体"/>
          <w:lang w:eastAsia="zh-CN"/>
        </w:rPr>
        <w:t>公开遴选</w:t>
      </w:r>
      <w:r>
        <w:rPr>
          <w:rFonts w:hint="eastAsia" w:ascii="宋体" w:hAnsi="宋体"/>
        </w:rPr>
        <w:t>失败，可由</w:t>
      </w:r>
      <w:r>
        <w:rPr>
          <w:rFonts w:hint="eastAsia" w:ascii="宋体" w:hAnsi="宋体"/>
          <w:lang w:eastAsia="zh-CN"/>
        </w:rPr>
        <w:t>医院</w:t>
      </w:r>
      <w:r>
        <w:rPr>
          <w:rFonts w:hint="eastAsia" w:ascii="宋体" w:hAnsi="宋体" w:cs="宋体"/>
        </w:rPr>
        <w:t>采购机构</w:t>
      </w:r>
      <w:r>
        <w:rPr>
          <w:rFonts w:hint="eastAsia" w:ascii="宋体" w:hAnsi="宋体"/>
        </w:rPr>
        <w:t>重新组织采购。</w:t>
      </w:r>
    </w:p>
    <w:p w14:paraId="155C57FF">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公开遴选</w:t>
      </w:r>
      <w:r>
        <w:rPr>
          <w:rFonts w:hint="eastAsia" w:ascii="宋体" w:hAnsi="宋体"/>
          <w:szCs w:val="21"/>
        </w:rPr>
        <w:t>失败的项目，评审委员会在出具该项目</w:t>
      </w:r>
      <w:r>
        <w:rPr>
          <w:rFonts w:hint="eastAsia" w:ascii="宋体" w:hAnsi="宋体"/>
          <w:szCs w:val="21"/>
          <w:lang w:eastAsia="zh-CN"/>
        </w:rPr>
        <w:t>遴选</w:t>
      </w:r>
      <w:r>
        <w:rPr>
          <w:rFonts w:hint="eastAsia" w:ascii="宋体" w:hAnsi="宋体"/>
          <w:szCs w:val="21"/>
        </w:rPr>
        <w:t>失败结论的同时，提出重新采购组织形式的建议，以及进一步完善</w:t>
      </w:r>
      <w:r>
        <w:rPr>
          <w:rFonts w:hint="eastAsia" w:ascii="宋体" w:hAnsi="宋体"/>
          <w:szCs w:val="21"/>
          <w:lang w:eastAsia="zh-CN"/>
        </w:rPr>
        <w:t>遴选</w:t>
      </w:r>
      <w:r>
        <w:rPr>
          <w:rFonts w:hint="eastAsia" w:ascii="宋体" w:hAnsi="宋体"/>
          <w:szCs w:val="21"/>
        </w:rPr>
        <w:t>文件的资格、技术、商务要求的修改建议。</w:t>
      </w:r>
    </w:p>
    <w:p w14:paraId="6ED4D8BF">
      <w:pPr>
        <w:ind w:firstLine="411" w:firstLineChars="196"/>
        <w:rPr>
          <w:rFonts w:ascii="宋体" w:hAnsi="宋体"/>
          <w:szCs w:val="21"/>
        </w:rPr>
      </w:pPr>
      <w:r>
        <w:rPr>
          <w:rFonts w:hint="eastAsia" w:ascii="宋体" w:hAnsi="宋体"/>
          <w:szCs w:val="21"/>
        </w:rPr>
        <w:t>42.3重新组织采购有以下两种组织形式：</w:t>
      </w:r>
    </w:p>
    <w:p w14:paraId="5D88BFF8">
      <w:pPr>
        <w:ind w:firstLine="411" w:firstLineChars="196"/>
        <w:rPr>
          <w:rFonts w:ascii="宋体" w:hAnsi="宋体"/>
        </w:rPr>
      </w:pPr>
      <w:r>
        <w:rPr>
          <w:rFonts w:hint="eastAsia" w:ascii="宋体" w:hAnsi="宋体"/>
        </w:rPr>
        <w:t>（1）由</w:t>
      </w:r>
      <w:r>
        <w:rPr>
          <w:rFonts w:hint="eastAsia" w:ascii="宋体" w:hAnsi="宋体"/>
          <w:lang w:eastAsia="zh-CN"/>
        </w:rPr>
        <w:t>医院</w:t>
      </w:r>
      <w:r>
        <w:rPr>
          <w:rFonts w:hint="eastAsia" w:ascii="宋体" w:hAnsi="宋体"/>
        </w:rPr>
        <w:t>采购机构重新组织</w:t>
      </w:r>
      <w:r>
        <w:rPr>
          <w:rFonts w:hint="eastAsia" w:ascii="宋体" w:hAnsi="宋体"/>
          <w:lang w:eastAsia="zh-CN"/>
        </w:rPr>
        <w:t>公开遴选</w:t>
      </w:r>
      <w:r>
        <w:rPr>
          <w:rFonts w:hint="eastAsia" w:ascii="宋体" w:hAnsi="宋体"/>
        </w:rPr>
        <w:t>；</w:t>
      </w:r>
    </w:p>
    <w:p w14:paraId="4CCFD1D1">
      <w:pPr>
        <w:ind w:firstLine="411" w:firstLineChars="196"/>
        <w:rPr>
          <w:rFonts w:ascii="宋体" w:hAnsi="宋体"/>
        </w:rPr>
      </w:pPr>
      <w:r>
        <w:rPr>
          <w:rFonts w:hint="eastAsia" w:ascii="宋体" w:hAnsi="宋体"/>
        </w:rPr>
        <w:t>（2）根据实际情况，</w:t>
      </w:r>
      <w:r>
        <w:rPr>
          <w:rFonts w:ascii="宋体" w:hAnsi="宋体"/>
        </w:rPr>
        <w:t>依照</w:t>
      </w:r>
      <w:r>
        <w:rPr>
          <w:rFonts w:hint="eastAsia" w:ascii="宋体" w:hAnsi="宋体"/>
          <w:lang w:eastAsia="zh-CN"/>
        </w:rPr>
        <w:t>医院</w:t>
      </w:r>
      <w:r>
        <w:rPr>
          <w:rFonts w:hint="eastAsia" w:ascii="宋体" w:hAnsi="宋体"/>
        </w:rPr>
        <w:t>的</w:t>
      </w:r>
      <w:r>
        <w:rPr>
          <w:rFonts w:ascii="宋体" w:hAnsi="宋体"/>
        </w:rPr>
        <w:t>有关规定申请将</w:t>
      </w:r>
      <w:r>
        <w:rPr>
          <w:rFonts w:hint="eastAsia" w:ascii="宋体" w:hAnsi="宋体"/>
          <w:lang w:eastAsia="zh-CN"/>
        </w:rPr>
        <w:t>遴选</w:t>
      </w:r>
      <w:r>
        <w:rPr>
          <w:rFonts w:hint="eastAsia" w:ascii="宋体" w:hAnsi="宋体"/>
        </w:rPr>
        <w:t>失败的采购项目转为竞争性谈判或单一来源谈判方式采购。</w:t>
      </w:r>
    </w:p>
    <w:p w14:paraId="5A56831B">
      <w:pPr>
        <w:ind w:firstLine="411" w:firstLineChars="196"/>
        <w:rPr>
          <w:rFonts w:ascii="宋体" w:hAnsi="宋体"/>
        </w:rPr>
      </w:pPr>
      <w:r>
        <w:rPr>
          <w:rFonts w:hint="eastAsia" w:ascii="宋体" w:hAnsi="宋体"/>
        </w:rPr>
        <w:t>42.4</w:t>
      </w:r>
      <w:r>
        <w:rPr>
          <w:rFonts w:hint="eastAsia" w:ascii="宋体" w:hAnsi="宋体"/>
          <w:lang w:eastAsia="zh-CN"/>
        </w:rPr>
        <w:t>公开遴选</w:t>
      </w:r>
      <w:r>
        <w:rPr>
          <w:rFonts w:hint="eastAsia" w:ascii="宋体" w:hAnsi="宋体"/>
        </w:rPr>
        <w:t>失败的采购项目重新组织</w:t>
      </w:r>
      <w:r>
        <w:rPr>
          <w:rFonts w:hint="eastAsia" w:ascii="宋体" w:hAnsi="宋体"/>
          <w:lang w:eastAsia="zh-CN"/>
        </w:rPr>
        <w:t>公开遴选</w:t>
      </w:r>
      <w:r>
        <w:rPr>
          <w:rFonts w:hint="eastAsia" w:ascii="宋体" w:hAnsi="宋体"/>
        </w:rPr>
        <w:t>，</w:t>
      </w:r>
      <w:r>
        <w:rPr>
          <w:rFonts w:hint="eastAsia" w:ascii="宋体" w:hAnsi="宋体"/>
          <w:lang w:eastAsia="zh-CN"/>
        </w:rPr>
        <w:t>医院</w:t>
      </w:r>
      <w:r>
        <w:rPr>
          <w:rFonts w:hint="eastAsia" w:ascii="宋体" w:hAnsi="宋体"/>
        </w:rPr>
        <w:t>采购机构重新按</w:t>
      </w:r>
      <w:r>
        <w:rPr>
          <w:rFonts w:hint="eastAsia" w:ascii="宋体" w:hAnsi="宋体"/>
          <w:lang w:eastAsia="zh-CN"/>
        </w:rPr>
        <w:t>公开遴选</w:t>
      </w:r>
      <w:r>
        <w:rPr>
          <w:rFonts w:hint="eastAsia" w:ascii="宋体" w:hAnsi="宋体"/>
        </w:rPr>
        <w:t>流程组织采购活动。</w:t>
      </w:r>
    </w:p>
    <w:p w14:paraId="41525CAE">
      <w:pPr>
        <w:ind w:firstLine="411" w:firstLineChars="196"/>
        <w:rPr>
          <w:rFonts w:ascii="宋体" w:hAnsi="宋体"/>
        </w:rPr>
      </w:pPr>
      <w:r>
        <w:rPr>
          <w:rFonts w:hint="eastAsia" w:ascii="宋体" w:hAnsi="宋体"/>
        </w:rPr>
        <w:t>42.5</w:t>
      </w:r>
      <w:r>
        <w:rPr>
          <w:rFonts w:hint="eastAsia" w:ascii="宋体" w:hAnsi="宋体"/>
          <w:lang w:eastAsia="zh-CN"/>
        </w:rPr>
        <w:t>公开遴选</w:t>
      </w:r>
      <w:r>
        <w:rPr>
          <w:rFonts w:hint="eastAsia" w:ascii="宋体" w:hAnsi="宋体"/>
        </w:rPr>
        <w:t>失败的采购项目按照《</w:t>
      </w:r>
      <w:r>
        <w:rPr>
          <w:rFonts w:hint="eastAsia" w:ascii="宋体" w:hAnsi="宋体"/>
          <w:lang w:eastAsia="zh-CN"/>
        </w:rPr>
        <w:t>深圳大学总医院</w:t>
      </w:r>
      <w:r>
        <w:rPr>
          <w:rFonts w:ascii="宋体" w:hAnsi="宋体"/>
        </w:rPr>
        <w:t>采购管理办法</w:t>
      </w:r>
      <w:r>
        <w:rPr>
          <w:rFonts w:hint="eastAsia" w:ascii="宋体" w:hAnsi="宋体"/>
        </w:rPr>
        <w:t>》及</w:t>
      </w:r>
      <w:r>
        <w:rPr>
          <w:rFonts w:ascii="宋体" w:hAnsi="宋体"/>
        </w:rPr>
        <w:t>相关规定</w:t>
      </w:r>
      <w:r>
        <w:rPr>
          <w:rFonts w:hint="eastAsia" w:ascii="宋体" w:hAnsi="宋体"/>
        </w:rPr>
        <w:t>的</w:t>
      </w:r>
      <w:r>
        <w:rPr>
          <w:rFonts w:ascii="宋体" w:hAnsi="宋体"/>
        </w:rPr>
        <w:t>程序</w:t>
      </w:r>
      <w:r>
        <w:rPr>
          <w:rFonts w:hint="eastAsia" w:ascii="宋体" w:hAnsi="宋体"/>
        </w:rPr>
        <w:t>批准转为竞争性谈判或单一来源谈判方式采购的，按规定要求组织采购活动。</w:t>
      </w:r>
    </w:p>
    <w:p w14:paraId="325C47B6">
      <w:pPr>
        <w:keepNext/>
        <w:keepLines/>
        <w:numPr>
          <w:ilvl w:val="0"/>
          <w:numId w:val="18"/>
        </w:numPr>
        <w:adjustRightInd w:val="0"/>
        <w:spacing w:before="231" w:beforeLines="50" w:after="231" w:afterLines="50"/>
        <w:ind w:left="643" w:hanging="643"/>
        <w:jc w:val="center"/>
        <w:textAlignment w:val="baseline"/>
        <w:outlineLvl w:val="1"/>
        <w:rPr>
          <w:rFonts w:ascii="Arial" w:hAnsi="Arial" w:eastAsia="黑体"/>
          <w:b/>
          <w:bCs/>
          <w:sz w:val="28"/>
          <w:szCs w:val="28"/>
        </w:rPr>
      </w:pPr>
      <w:r>
        <w:rPr>
          <w:rFonts w:hint="eastAsia" w:ascii="Arial" w:hAnsi="Arial" w:eastAsia="黑体"/>
          <w:b/>
          <w:bCs/>
          <w:sz w:val="32"/>
          <w:szCs w:val="32"/>
        </w:rPr>
        <w:t>合同的授予与备案</w:t>
      </w:r>
    </w:p>
    <w:p w14:paraId="5AFF015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3</w:t>
      </w:r>
      <w:r>
        <w:rPr>
          <w:rFonts w:hint="eastAsia" w:ascii="黑体" w:hAnsi="宋体" w:eastAsia="黑体"/>
          <w:sz w:val="24"/>
        </w:rPr>
        <w:t>．合同授予标准</w:t>
      </w:r>
    </w:p>
    <w:p w14:paraId="3F8EAA97">
      <w:pPr>
        <w:ind w:firstLine="411" w:firstLineChars="196"/>
        <w:rPr>
          <w:rFonts w:ascii="宋体" w:hAnsi="宋体"/>
          <w:szCs w:val="21"/>
        </w:rPr>
      </w:pPr>
      <w:r>
        <w:rPr>
          <w:rFonts w:hint="eastAsia" w:ascii="宋体" w:hAnsi="宋体"/>
          <w:szCs w:val="21"/>
        </w:rPr>
        <w:t>本项目的合同将授予按本</w:t>
      </w:r>
      <w:r>
        <w:rPr>
          <w:rFonts w:hint="eastAsia" w:ascii="宋体" w:hAnsi="宋体"/>
          <w:szCs w:val="21"/>
          <w:lang w:eastAsia="zh-CN"/>
        </w:rPr>
        <w:t>遴选</w:t>
      </w:r>
      <w:r>
        <w:rPr>
          <w:rFonts w:hint="eastAsia" w:ascii="宋体" w:hAnsi="宋体"/>
          <w:szCs w:val="21"/>
        </w:rPr>
        <w:t>文件规定评审确定的中标人。</w:t>
      </w:r>
    </w:p>
    <w:p w14:paraId="383D88D6">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4</w:t>
      </w:r>
      <w:r>
        <w:rPr>
          <w:rFonts w:hint="eastAsia" w:ascii="黑体" w:hAnsi="宋体" w:eastAsia="黑体"/>
          <w:sz w:val="24"/>
        </w:rPr>
        <w:t>．接受和拒绝任何或所有投标的权力</w:t>
      </w:r>
    </w:p>
    <w:p w14:paraId="0275557B">
      <w:pPr>
        <w:ind w:firstLine="411" w:firstLineChars="196"/>
        <w:rPr>
          <w:rFonts w:ascii="宋体" w:hAnsi="宋体"/>
          <w:szCs w:val="21"/>
        </w:rPr>
      </w:pPr>
      <w:r>
        <w:rPr>
          <w:rFonts w:hint="eastAsia" w:ascii="宋体" w:hAnsi="宋体"/>
          <w:szCs w:val="21"/>
          <w:lang w:eastAsia="zh-CN"/>
        </w:rPr>
        <w:t>医院</w:t>
      </w:r>
      <w:r>
        <w:rPr>
          <w:rFonts w:hint="eastAsia" w:ascii="宋体" w:hAnsi="宋体"/>
          <w:szCs w:val="21"/>
        </w:rPr>
        <w:t>采购机构和采购人保留在签订合同之前任何时候接受或拒绝任何投标或所有投标，以及宣布</w:t>
      </w:r>
      <w:r>
        <w:rPr>
          <w:rFonts w:hint="eastAsia" w:ascii="宋体" w:hAnsi="宋体"/>
          <w:szCs w:val="21"/>
          <w:lang w:eastAsia="zh-CN"/>
        </w:rPr>
        <w:t>遴选</w:t>
      </w:r>
      <w:r>
        <w:rPr>
          <w:rFonts w:hint="eastAsia" w:ascii="宋体" w:hAnsi="宋体"/>
          <w:szCs w:val="21"/>
        </w:rPr>
        <w:t>无效的权力，对受影响的投标人不承担任何责任，也无义务向受影响的投标人解释采取这一行动的理由。</w:t>
      </w:r>
    </w:p>
    <w:p w14:paraId="6402C717">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5</w:t>
      </w:r>
      <w:r>
        <w:rPr>
          <w:rFonts w:hint="eastAsia" w:ascii="黑体" w:hAnsi="宋体" w:eastAsia="黑体"/>
          <w:sz w:val="24"/>
        </w:rPr>
        <w:t>．合同协议书的签订</w:t>
      </w:r>
    </w:p>
    <w:p w14:paraId="17E16DE6">
      <w:pPr>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.1中标人将于中标通知书发出之日起1</w:t>
      </w:r>
      <w:r>
        <w:rPr>
          <w:rFonts w:ascii="宋体" w:hAnsi="宋体"/>
          <w:szCs w:val="21"/>
        </w:rPr>
        <w:t>0个工作日</w:t>
      </w:r>
      <w:r>
        <w:rPr>
          <w:rFonts w:hint="eastAsia" w:ascii="宋体" w:hAnsi="宋体"/>
          <w:szCs w:val="21"/>
        </w:rPr>
        <w:t>内，按照采购文件（</w:t>
      </w:r>
      <w:r>
        <w:rPr>
          <w:rFonts w:hint="eastAsia" w:ascii="宋体" w:hAnsi="宋体"/>
          <w:szCs w:val="21"/>
          <w:lang w:eastAsia="zh-CN"/>
        </w:rPr>
        <w:t>遴选</w:t>
      </w:r>
      <w:r>
        <w:rPr>
          <w:rFonts w:hint="eastAsia" w:ascii="宋体" w:hAnsi="宋体"/>
          <w:szCs w:val="21"/>
        </w:rPr>
        <w:t>文件和投标文件等）内容与采购人签订政府采购合同；合同的实质性内容应当符合</w:t>
      </w:r>
      <w:r>
        <w:rPr>
          <w:rFonts w:hint="eastAsia" w:ascii="宋体" w:hAnsi="宋体"/>
          <w:szCs w:val="21"/>
          <w:lang w:eastAsia="zh-CN"/>
        </w:rPr>
        <w:t>遴选</w:t>
      </w:r>
      <w:r>
        <w:rPr>
          <w:rFonts w:hint="eastAsia" w:ascii="宋体" w:hAnsi="宋体"/>
          <w:szCs w:val="21"/>
        </w:rPr>
        <w:t>文件的规定。</w:t>
      </w:r>
    </w:p>
    <w:p w14:paraId="7EB52674">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.2中标人如不按本通用条款第4</w:t>
      </w:r>
      <w:r>
        <w:rPr>
          <w:rFonts w:ascii="宋体" w:hAnsi="宋体"/>
          <w:szCs w:val="21"/>
        </w:rPr>
        <w:t>5.1</w:t>
      </w:r>
      <w:r>
        <w:rPr>
          <w:rFonts w:hint="eastAsia" w:ascii="宋体" w:hAnsi="宋体"/>
          <w:szCs w:val="21"/>
        </w:rPr>
        <w:t>款的规定与采购人签订合同，</w:t>
      </w:r>
      <w:r>
        <w:rPr>
          <w:rFonts w:hint="eastAsia" w:ascii="宋体" w:hAnsi="宋体"/>
          <w:szCs w:val="21"/>
          <w:lang w:eastAsia="zh-CN"/>
        </w:rPr>
        <w:t>医院</w:t>
      </w:r>
      <w:r>
        <w:rPr>
          <w:rFonts w:hint="eastAsia" w:ascii="宋体" w:hAnsi="宋体"/>
          <w:szCs w:val="21"/>
        </w:rPr>
        <w:t>采购机构将有充分的理由取消</w:t>
      </w:r>
      <w:r>
        <w:rPr>
          <w:rFonts w:ascii="宋体" w:hAnsi="宋体"/>
          <w:szCs w:val="21"/>
        </w:rPr>
        <w:t>中标人的</w:t>
      </w:r>
      <w:r>
        <w:rPr>
          <w:rFonts w:hint="eastAsia" w:ascii="宋体" w:hAnsi="宋体"/>
          <w:szCs w:val="21"/>
        </w:rPr>
        <w:t>中标，并计入</w:t>
      </w:r>
      <w:r>
        <w:rPr>
          <w:rFonts w:ascii="宋体" w:hAnsi="宋体"/>
          <w:szCs w:val="21"/>
        </w:rPr>
        <w:t>供应商诚信档案</w:t>
      </w:r>
      <w:r>
        <w:rPr>
          <w:rFonts w:hint="eastAsia" w:ascii="宋体" w:hAnsi="宋体"/>
          <w:szCs w:val="21"/>
        </w:rPr>
        <w:t>。</w:t>
      </w:r>
    </w:p>
    <w:p w14:paraId="3AD2D42B">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.3中标人应当按照合同约定履行义务，完成中标项目，不得将中标项目转让（转包）给他人。</w:t>
      </w:r>
    </w:p>
    <w:p w14:paraId="3E667C92">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6</w:t>
      </w:r>
      <w:r>
        <w:rPr>
          <w:rFonts w:hint="eastAsia" w:ascii="黑体" w:hAnsi="宋体" w:eastAsia="黑体"/>
          <w:sz w:val="24"/>
        </w:rPr>
        <w:t>．履约担保</w:t>
      </w:r>
    </w:p>
    <w:p w14:paraId="06E71F9E">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.1在签订项目合同的同时，中标人应按“对通用条款的补充内容”中规定的金额向采购人提交履约保证金。</w:t>
      </w:r>
    </w:p>
    <w:p w14:paraId="63545A19">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.2如果中标人不能按“对</w:t>
      </w:r>
      <w:r>
        <w:rPr>
          <w:rFonts w:ascii="宋体" w:hAnsi="宋体"/>
          <w:szCs w:val="21"/>
        </w:rPr>
        <w:t>通用条款的补充内容</w:t>
      </w:r>
      <w:r>
        <w:rPr>
          <w:rFonts w:hint="eastAsia" w:ascii="宋体" w:hAnsi="宋体"/>
          <w:szCs w:val="21"/>
        </w:rPr>
        <w:t>”中规</w:t>
      </w:r>
      <w:r>
        <w:rPr>
          <w:rFonts w:hint="eastAsia"/>
        </w:rPr>
        <w:t>定的</w:t>
      </w:r>
      <w:r>
        <w:t>金额</w:t>
      </w:r>
      <w:r>
        <w:rPr>
          <w:rFonts w:hint="eastAsia"/>
        </w:rPr>
        <w:t>向</w:t>
      </w:r>
      <w:r>
        <w:t>采购人</w:t>
      </w:r>
      <w:r>
        <w:rPr>
          <w:rFonts w:hint="eastAsia"/>
        </w:rPr>
        <w:t>提交履约</w:t>
      </w:r>
      <w:r>
        <w:t>保证金，采购人</w:t>
      </w:r>
      <w:r>
        <w:rPr>
          <w:rFonts w:hint="eastAsia"/>
        </w:rPr>
        <w:t>将有充分的理由通过</w:t>
      </w:r>
      <w:r>
        <w:rPr>
          <w:rFonts w:hint="eastAsia"/>
          <w:lang w:eastAsia="zh-CN"/>
        </w:rPr>
        <w:t>医院</w:t>
      </w:r>
      <w:r>
        <w:rPr>
          <w:rFonts w:hint="eastAsia"/>
        </w:rPr>
        <w:t>采购机构取消其中标，给采购人造成</w:t>
      </w:r>
      <w:r>
        <w:rPr>
          <w:rFonts w:hint="eastAsia" w:ascii="宋体" w:hAnsi="宋体"/>
          <w:szCs w:val="21"/>
        </w:rPr>
        <w:t>的损失，中标人还应当予以赔偿。</w:t>
      </w:r>
    </w:p>
    <w:p w14:paraId="7D324B4C">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7</w:t>
      </w:r>
      <w:r>
        <w:rPr>
          <w:rFonts w:hint="eastAsia" w:ascii="黑体" w:hAnsi="宋体" w:eastAsia="黑体"/>
          <w:sz w:val="24"/>
        </w:rPr>
        <w:t>.合同的备案</w:t>
      </w:r>
    </w:p>
    <w:p w14:paraId="0D08CE18">
      <w:pPr>
        <w:spacing w:line="0" w:lineRule="atLeast"/>
        <w:ind w:firstLine="411" w:firstLineChars="196"/>
        <w:rPr>
          <w:rFonts w:ascii="宋体" w:hAnsi="宋体"/>
          <w:szCs w:val="21"/>
        </w:rPr>
      </w:pPr>
      <w:r>
        <w:rPr>
          <w:rFonts w:hint="eastAsia" w:ascii="宋体" w:hAnsi="宋体"/>
          <w:szCs w:val="21"/>
        </w:rPr>
        <w:t>采购人与中标人应于合同签订之日起10日内，由采购人或委托中标人将采购合同副本抄送</w:t>
      </w:r>
      <w:r>
        <w:rPr>
          <w:rFonts w:hint="eastAsia" w:ascii="宋体" w:hAnsi="宋体"/>
          <w:szCs w:val="21"/>
          <w:lang w:eastAsia="zh-CN"/>
        </w:rPr>
        <w:t>医院</w:t>
      </w:r>
      <w:r>
        <w:rPr>
          <w:rFonts w:hint="eastAsia" w:ascii="宋体" w:hAnsi="宋体"/>
          <w:szCs w:val="21"/>
        </w:rPr>
        <w:t>采购机构备案</w:t>
      </w:r>
      <w:r>
        <w:rPr>
          <w:rFonts w:hint="eastAsia" w:ascii="宋体" w:hAnsi="宋体"/>
          <w:szCs w:val="21"/>
          <w:lang w:eastAsia="zh-CN"/>
        </w:rPr>
        <w:t>，</w:t>
      </w:r>
      <w:r>
        <w:rPr>
          <w:rFonts w:hint="eastAsia" w:ascii="宋体" w:hAnsi="宋体"/>
          <w:szCs w:val="21"/>
          <w:lang w:val="en-US" w:eastAsia="zh-CN"/>
        </w:rPr>
        <w:t>是否需要合同备案以医院最新要求为准</w:t>
      </w:r>
      <w:r>
        <w:rPr>
          <w:rFonts w:hint="eastAsia" w:ascii="宋体" w:hAnsi="宋体"/>
          <w:szCs w:val="21"/>
        </w:rPr>
        <w:t>。</w:t>
      </w:r>
    </w:p>
    <w:p w14:paraId="45D117C6">
      <w:pPr>
        <w:spacing w:line="360" w:lineRule="auto"/>
        <w:rPr>
          <w:rFonts w:ascii="黑体" w:hAnsi="宋体" w:eastAsia="黑体"/>
          <w:sz w:val="24"/>
        </w:rPr>
      </w:pPr>
      <w:r>
        <w:rPr>
          <w:rFonts w:ascii="黑体" w:hAnsi="宋体" w:eastAsia="黑体"/>
          <w:sz w:val="24"/>
        </w:rPr>
        <w:t>48</w:t>
      </w:r>
      <w:r>
        <w:rPr>
          <w:rFonts w:hint="eastAsia" w:ascii="黑体" w:hAnsi="宋体" w:eastAsia="黑体"/>
          <w:sz w:val="24"/>
        </w:rPr>
        <w:t>.履约情况的反馈</w:t>
      </w:r>
    </w:p>
    <w:p w14:paraId="67862660">
      <w:pPr>
        <w:spacing w:line="0" w:lineRule="atLeast"/>
        <w:ind w:firstLine="411" w:firstLineChars="196"/>
        <w:rPr>
          <w:rFonts w:ascii="宋体" w:hAnsi="宋体"/>
          <w:szCs w:val="21"/>
        </w:rPr>
      </w:pPr>
      <w:r>
        <w:rPr>
          <w:rFonts w:hint="eastAsia" w:ascii="宋体" w:hAnsi="宋体"/>
          <w:szCs w:val="21"/>
        </w:rPr>
        <w:t>采购人应及时向</w:t>
      </w:r>
      <w:r>
        <w:rPr>
          <w:rFonts w:hint="eastAsia" w:ascii="宋体" w:hAnsi="宋体"/>
          <w:szCs w:val="21"/>
          <w:lang w:eastAsia="zh-CN"/>
        </w:rPr>
        <w:t>医院</w:t>
      </w:r>
      <w:r>
        <w:rPr>
          <w:rFonts w:hint="eastAsia" w:ascii="宋体" w:hAnsi="宋体"/>
          <w:szCs w:val="21"/>
        </w:rPr>
        <w:t>采购机构反馈中标人的履约情况（填写《</w:t>
      </w:r>
      <w:r>
        <w:rPr>
          <w:rFonts w:hint="eastAsia" w:ascii="宋体" w:hAnsi="宋体"/>
          <w:szCs w:val="21"/>
          <w:lang w:eastAsia="zh-CN"/>
        </w:rPr>
        <w:t>深圳大学总医院</w:t>
      </w:r>
      <w:r>
        <w:rPr>
          <w:rFonts w:hint="eastAsia"/>
        </w:rPr>
        <w:t>采购履约情况反馈表》</w:t>
      </w:r>
      <w:r>
        <w:rPr>
          <w:rFonts w:hint="eastAsia" w:ascii="宋体" w:hAnsi="宋体"/>
          <w:szCs w:val="21"/>
        </w:rPr>
        <w:t>），中标人的履约情况将作为供应商考核的重要依据，并将成为日后</w:t>
      </w:r>
      <w:r>
        <w:rPr>
          <w:rFonts w:hint="eastAsia" w:ascii="宋体" w:hAnsi="宋体"/>
          <w:szCs w:val="21"/>
          <w:lang w:eastAsia="zh-CN"/>
        </w:rPr>
        <w:t>深圳大学总医院</w:t>
      </w:r>
      <w:r>
        <w:rPr>
          <w:rFonts w:hint="eastAsia" w:ascii="宋体" w:hAnsi="宋体"/>
          <w:szCs w:val="21"/>
        </w:rPr>
        <w:t>采购活动中的项目评标依据。</w:t>
      </w:r>
    </w:p>
    <w:p w14:paraId="416E7EA3">
      <w:pPr>
        <w:spacing w:line="360" w:lineRule="auto"/>
        <w:rPr>
          <w:rFonts w:ascii="黑体" w:hAnsi="宋体" w:eastAsia="黑体"/>
          <w:sz w:val="24"/>
        </w:rPr>
      </w:pPr>
      <w:r>
        <w:rPr>
          <w:rFonts w:ascii="黑体" w:hAnsi="宋体" w:eastAsia="黑体"/>
          <w:sz w:val="24"/>
        </w:rPr>
        <w:t>49</w:t>
      </w:r>
      <w:r>
        <w:rPr>
          <w:rFonts w:hint="eastAsia" w:ascii="黑体" w:hAnsi="宋体" w:eastAsia="黑体"/>
          <w:sz w:val="24"/>
        </w:rPr>
        <w:t>．腐败和欺诈行为</w:t>
      </w:r>
    </w:p>
    <w:p w14:paraId="1C477934">
      <w:pPr>
        <w:spacing w:line="0" w:lineRule="atLeast"/>
        <w:ind w:firstLine="411" w:firstLineChars="196"/>
        <w:rPr>
          <w:rFonts w:ascii="宋体" w:hAnsi="宋体"/>
          <w:szCs w:val="21"/>
        </w:rPr>
      </w:pPr>
      <w:r>
        <w:rPr>
          <w:rFonts w:ascii="宋体" w:hAnsi="宋体"/>
          <w:szCs w:val="21"/>
        </w:rPr>
        <w:t>49</w:t>
      </w:r>
      <w:r>
        <w:rPr>
          <w:rFonts w:hint="eastAsia" w:ascii="宋体" w:hAnsi="宋体"/>
          <w:szCs w:val="21"/>
        </w:rPr>
        <w:t>.1 “腐败行为”是指提供、给予、接受或索取任何有价值的东西来影响</w:t>
      </w:r>
      <w:r>
        <w:rPr>
          <w:rFonts w:hint="eastAsia" w:ascii="宋体" w:hAnsi="宋体"/>
          <w:szCs w:val="21"/>
          <w:lang w:eastAsia="zh-CN"/>
        </w:rPr>
        <w:t>遴选</w:t>
      </w:r>
      <w:r>
        <w:rPr>
          <w:rFonts w:hint="eastAsia" w:ascii="宋体" w:hAnsi="宋体"/>
          <w:szCs w:val="21"/>
        </w:rPr>
        <w:t>方或采购人在采购过程或合同实施过程中的行为；</w:t>
      </w:r>
    </w:p>
    <w:p w14:paraId="5D36FEBB">
      <w:pPr>
        <w:spacing w:line="0" w:lineRule="atLeast"/>
        <w:ind w:firstLine="411" w:firstLineChars="196"/>
        <w:rPr>
          <w:rFonts w:ascii="宋体" w:hAnsi="宋体"/>
          <w:szCs w:val="21"/>
        </w:rPr>
      </w:pPr>
      <w:r>
        <w:rPr>
          <w:rFonts w:ascii="宋体" w:hAnsi="宋体"/>
          <w:szCs w:val="21"/>
        </w:rPr>
        <w:t xml:space="preserve">49.2 </w:t>
      </w:r>
      <w:r>
        <w:rPr>
          <w:rFonts w:hint="eastAsia" w:ascii="宋体" w:hAnsi="宋体"/>
          <w:szCs w:val="21"/>
        </w:rPr>
        <w:t>“欺诈行为”是指为了影响采购过程或合同实施过程而谎报事实，损害</w:t>
      </w:r>
      <w:r>
        <w:rPr>
          <w:rFonts w:hint="eastAsia" w:ascii="宋体" w:hAnsi="宋体"/>
          <w:szCs w:val="21"/>
          <w:lang w:eastAsia="zh-CN"/>
        </w:rPr>
        <w:t>遴选</w:t>
      </w:r>
      <w:r>
        <w:rPr>
          <w:rFonts w:hint="eastAsia" w:ascii="宋体" w:hAnsi="宋体"/>
          <w:szCs w:val="21"/>
        </w:rPr>
        <w:t>方或采购人的利益，包括投标人之间串通投标（递交投标书之前和之后），人为地使投标丧失竞争性，剥夺</w:t>
      </w:r>
      <w:r>
        <w:rPr>
          <w:rFonts w:hint="eastAsia" w:ascii="宋体" w:hAnsi="宋体"/>
          <w:szCs w:val="21"/>
          <w:lang w:eastAsia="zh-CN"/>
        </w:rPr>
        <w:t>遴选</w:t>
      </w:r>
      <w:r>
        <w:rPr>
          <w:rFonts w:hint="eastAsia" w:ascii="宋体" w:hAnsi="宋体"/>
          <w:szCs w:val="21"/>
        </w:rPr>
        <w:t>方或采购人从自由公开竞争所能获得的权益。</w:t>
      </w:r>
    </w:p>
    <w:p w14:paraId="67F77EEB">
      <w:pPr>
        <w:spacing w:line="0" w:lineRule="atLeast"/>
        <w:ind w:firstLine="411" w:firstLineChars="196"/>
        <w:rPr>
          <w:rFonts w:ascii="宋体" w:hAnsi="宋体"/>
          <w:szCs w:val="21"/>
        </w:rPr>
      </w:pPr>
      <w:r>
        <w:rPr>
          <w:rFonts w:ascii="宋体" w:hAnsi="宋体"/>
          <w:szCs w:val="21"/>
        </w:rPr>
        <w:t>49.3</w:t>
      </w:r>
      <w:r>
        <w:rPr>
          <w:rFonts w:hint="eastAsia" w:ascii="宋体" w:hAnsi="宋体"/>
          <w:szCs w:val="21"/>
        </w:rPr>
        <w:t>如果评审委员会认为投标人在本合同的竞争中有腐败和欺诈行为，则拒绝接受该投标。</w:t>
      </w:r>
    </w:p>
    <w:p w14:paraId="77FF9361">
      <w:pPr>
        <w:spacing w:line="0" w:lineRule="atLeast"/>
        <w:ind w:firstLine="411" w:firstLineChars="196"/>
        <w:rPr>
          <w:rFonts w:ascii="宋体" w:hAnsi="宋体"/>
          <w:szCs w:val="21"/>
        </w:rPr>
      </w:pPr>
      <w:r>
        <w:rPr>
          <w:rFonts w:ascii="宋体" w:hAnsi="宋体"/>
          <w:szCs w:val="21"/>
        </w:rPr>
        <w:t>49.4</w:t>
      </w:r>
      <w:r>
        <w:rPr>
          <w:rFonts w:hint="eastAsia" w:ascii="宋体" w:hAnsi="宋体"/>
          <w:szCs w:val="21"/>
        </w:rPr>
        <w:t>如果投标人或中标人在采购合同的竞争和实施过程中有腐败和欺诈行为，</w:t>
      </w:r>
      <w:r>
        <w:rPr>
          <w:rFonts w:hint="eastAsia" w:ascii="宋体" w:hAnsi="宋体"/>
          <w:szCs w:val="21"/>
          <w:lang w:eastAsia="zh-CN"/>
        </w:rPr>
        <w:t>深圳大学总医院</w:t>
      </w:r>
      <w:r>
        <w:rPr>
          <w:rFonts w:hint="eastAsia" w:ascii="宋体" w:hAnsi="宋体"/>
          <w:szCs w:val="21"/>
        </w:rPr>
        <w:t>将依据《中华人民共和国合同法》、《深圳经济特区政府采购条例》有关法律法规追究</w:t>
      </w:r>
      <w:r>
        <w:rPr>
          <w:rFonts w:ascii="宋体" w:hAnsi="宋体"/>
          <w:szCs w:val="21"/>
        </w:rPr>
        <w:t>其责任</w:t>
      </w:r>
      <w:r>
        <w:rPr>
          <w:rFonts w:hint="eastAsia" w:ascii="宋体" w:hAnsi="宋体"/>
          <w:szCs w:val="21"/>
        </w:rPr>
        <w:t>。</w:t>
      </w:r>
    </w:p>
    <w:p w14:paraId="1B87DAF3">
      <w:pPr>
        <w:keepNext/>
        <w:keepLines/>
        <w:numPr>
          <w:ilvl w:val="0"/>
          <w:numId w:val="18"/>
        </w:numPr>
        <w:adjustRightInd w:val="0"/>
        <w:spacing w:before="231" w:beforeLines="50" w:after="231" w:afterLines="50"/>
        <w:ind w:left="643" w:hanging="643"/>
        <w:jc w:val="center"/>
        <w:textAlignment w:val="baseline"/>
        <w:outlineLvl w:val="1"/>
        <w:rPr>
          <w:rFonts w:ascii="Arial" w:hAnsi="Arial" w:eastAsia="黑体"/>
          <w:b/>
          <w:bCs/>
          <w:sz w:val="32"/>
          <w:szCs w:val="32"/>
        </w:rPr>
      </w:pPr>
      <w:r>
        <w:rPr>
          <w:rFonts w:hint="eastAsia" w:ascii="Arial" w:hAnsi="Arial" w:eastAsia="黑体"/>
          <w:b/>
          <w:bCs/>
          <w:sz w:val="32"/>
          <w:szCs w:val="32"/>
        </w:rPr>
        <w:t>质疑处理</w:t>
      </w:r>
    </w:p>
    <w:p w14:paraId="3E0589C1">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0</w:t>
      </w:r>
      <w:r>
        <w:rPr>
          <w:rFonts w:hint="eastAsia" w:ascii="黑体" w:hAnsi="宋体" w:eastAsia="黑体"/>
          <w:sz w:val="24"/>
        </w:rPr>
        <w:t>.质疑处理原则</w:t>
      </w:r>
    </w:p>
    <w:p w14:paraId="7A7238CC">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.1</w:t>
      </w:r>
      <w:r>
        <w:rPr>
          <w:rFonts w:ascii="宋体" w:hAnsi="宋体"/>
          <w:szCs w:val="21"/>
        </w:rPr>
        <w:t>质疑处理遵循公平、公正、规范、高效的原则。</w:t>
      </w:r>
    </w:p>
    <w:p w14:paraId="0E0EA4F6">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.2</w:t>
      </w:r>
      <w:r>
        <w:rPr>
          <w:rFonts w:ascii="宋体" w:hAnsi="宋体"/>
          <w:szCs w:val="21"/>
        </w:rPr>
        <w:t>供应商质疑实行实名制和“谁质疑，谁举证”的原则，质疑应有具体的事项及事实根据。</w:t>
      </w:r>
    </w:p>
    <w:p w14:paraId="70FAE2C2">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1</w:t>
      </w:r>
      <w:r>
        <w:rPr>
          <w:rFonts w:hint="eastAsia" w:ascii="黑体" w:hAnsi="宋体" w:eastAsia="黑体"/>
          <w:sz w:val="24"/>
        </w:rPr>
        <w:t>.质疑的</w:t>
      </w:r>
      <w:r>
        <w:rPr>
          <w:rFonts w:ascii="黑体" w:hAnsi="宋体" w:eastAsia="黑体"/>
          <w:sz w:val="24"/>
        </w:rPr>
        <w:t>提出与答复</w:t>
      </w:r>
    </w:p>
    <w:p w14:paraId="6BEF4A5D">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.1提出质疑</w:t>
      </w:r>
    </w:p>
    <w:p w14:paraId="5384E83D">
      <w:pPr>
        <w:ind w:firstLine="411" w:firstLineChars="196"/>
        <w:rPr>
          <w:rFonts w:ascii="宋体" w:hAnsi="宋体"/>
          <w:szCs w:val="21"/>
        </w:rPr>
      </w:pPr>
      <w:r>
        <w:rPr>
          <w:rFonts w:hint="eastAsia" w:ascii="宋体" w:hAnsi="宋体"/>
          <w:szCs w:val="21"/>
        </w:rPr>
        <w:t>参与</w:t>
      </w:r>
      <w:r>
        <w:rPr>
          <w:rFonts w:ascii="宋体" w:hAnsi="宋体"/>
          <w:szCs w:val="21"/>
        </w:rPr>
        <w:t>采购活动的</w:t>
      </w:r>
      <w:r>
        <w:rPr>
          <w:rFonts w:hint="eastAsia" w:ascii="宋体" w:hAnsi="宋体"/>
          <w:szCs w:val="21"/>
        </w:rPr>
        <w:t>供应商认为自己权益在</w:t>
      </w:r>
      <w:r>
        <w:rPr>
          <w:rFonts w:ascii="宋体" w:hAnsi="宋体"/>
          <w:szCs w:val="21"/>
        </w:rPr>
        <w:t>采购活动中</w:t>
      </w:r>
      <w:r>
        <w:rPr>
          <w:rFonts w:hint="eastAsia" w:ascii="宋体" w:hAnsi="宋体"/>
          <w:szCs w:val="21"/>
        </w:rPr>
        <w:t>受到损害的，应当自知道或者应当知道其权益受到损害之日起七个工作日内向</w:t>
      </w:r>
      <w:r>
        <w:rPr>
          <w:rFonts w:hint="eastAsia" w:ascii="宋体" w:hAnsi="宋体"/>
          <w:szCs w:val="21"/>
          <w:lang w:eastAsia="zh-CN"/>
        </w:rPr>
        <w:t>医院</w:t>
      </w:r>
      <w:r>
        <w:rPr>
          <w:rFonts w:ascii="宋体" w:hAnsi="宋体"/>
          <w:szCs w:val="21"/>
        </w:rPr>
        <w:t>采购机构</w:t>
      </w:r>
      <w:r>
        <w:rPr>
          <w:rFonts w:hint="eastAsia" w:ascii="宋体" w:hAnsi="宋体"/>
          <w:szCs w:val="21"/>
        </w:rPr>
        <w:t>以书面形式提出质疑。</w:t>
      </w:r>
    </w:p>
    <w:p w14:paraId="0BAF5105">
      <w:pPr>
        <w:ind w:firstLine="411" w:firstLineChars="196"/>
        <w:rPr>
          <w:rFonts w:ascii="宋体" w:hAnsi="宋体"/>
          <w:szCs w:val="21"/>
        </w:rPr>
      </w:pPr>
      <w:r>
        <w:rPr>
          <w:rFonts w:hint="eastAsia" w:ascii="宋体" w:hAnsi="宋体"/>
          <w:szCs w:val="21"/>
        </w:rPr>
        <w:t>51.2法律依据</w:t>
      </w:r>
    </w:p>
    <w:p w14:paraId="2B01FEEA">
      <w:pPr>
        <w:ind w:firstLine="411" w:firstLineChars="196"/>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0E18DBD">
      <w:pPr>
        <w:ind w:firstLine="411" w:firstLineChars="196"/>
        <w:rPr>
          <w:rFonts w:ascii="宋体" w:hAnsi="宋体"/>
          <w:szCs w:val="21"/>
        </w:rPr>
      </w:pPr>
      <w:r>
        <w:rPr>
          <w:rFonts w:hint="eastAsia" w:ascii="宋体" w:hAnsi="宋体"/>
          <w:szCs w:val="21"/>
        </w:rPr>
        <w:t>51.3质疑条件</w:t>
      </w:r>
    </w:p>
    <w:p w14:paraId="4F0D997E">
      <w:pPr>
        <w:ind w:firstLine="411" w:firstLineChars="196"/>
        <w:rPr>
          <w:rFonts w:ascii="宋体" w:hAnsi="宋体"/>
          <w:szCs w:val="21"/>
        </w:rPr>
      </w:pPr>
      <w:r>
        <w:rPr>
          <w:rFonts w:hint="eastAsia" w:ascii="宋体" w:hAnsi="宋体"/>
          <w:szCs w:val="21"/>
        </w:rPr>
        <w:t>51.3.1提出质疑的供应商应当是参与所质疑项目采购活动的供应商；</w:t>
      </w:r>
    </w:p>
    <w:p w14:paraId="75D4E545">
      <w:pPr>
        <w:ind w:firstLine="411" w:firstLineChars="196"/>
        <w:rPr>
          <w:rFonts w:ascii="宋体" w:hAnsi="宋体"/>
          <w:szCs w:val="21"/>
        </w:rPr>
      </w:pPr>
      <w:r>
        <w:rPr>
          <w:rFonts w:hint="eastAsia" w:ascii="宋体" w:hAnsi="宋体"/>
          <w:szCs w:val="21"/>
        </w:rPr>
        <w:t>51.3.2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4503414F">
      <w:pPr>
        <w:ind w:firstLine="411" w:firstLineChars="196"/>
        <w:rPr>
          <w:rFonts w:ascii="宋体" w:hAnsi="宋体"/>
          <w:szCs w:val="21"/>
        </w:rPr>
      </w:pPr>
      <w:r>
        <w:rPr>
          <w:rFonts w:hint="eastAsia" w:ascii="宋体" w:hAnsi="宋体"/>
          <w:szCs w:val="21"/>
        </w:rPr>
        <w:t>51.3.3应提交书面质疑函，质疑函应当包括以下内容：（1）具体、明确的质疑事项和与质疑事项相关的请求；（2）合理的事实和依据；（3）必要的证明材料和法律依据。</w:t>
      </w:r>
    </w:p>
    <w:p w14:paraId="03C7932C">
      <w:pPr>
        <w:ind w:firstLine="420"/>
        <w:rPr>
          <w:rFonts w:ascii="宋体" w:hAnsi="宋体"/>
          <w:szCs w:val="21"/>
        </w:rPr>
      </w:pPr>
      <w:r>
        <w:rPr>
          <w:rFonts w:ascii="宋体" w:hAnsi="宋体"/>
          <w:szCs w:val="21"/>
        </w:rPr>
        <w:t>51.4</w:t>
      </w:r>
      <w:r>
        <w:rPr>
          <w:rFonts w:hint="eastAsia" w:ascii="宋体" w:hAnsi="宋体"/>
          <w:szCs w:val="21"/>
        </w:rPr>
        <w:t>提交材料</w:t>
      </w:r>
    </w:p>
    <w:p w14:paraId="7792C54D">
      <w:pPr>
        <w:ind w:firstLine="42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14:paraId="3AB5B2CA">
      <w:pPr>
        <w:ind w:firstLine="420"/>
        <w:rPr>
          <w:rFonts w:ascii="宋体" w:hAnsi="宋体"/>
          <w:szCs w:val="21"/>
        </w:rPr>
      </w:pPr>
      <w:r>
        <w:rPr>
          <w:rFonts w:hint="eastAsia" w:ascii="宋体" w:hAnsi="宋体"/>
          <w:szCs w:val="21"/>
        </w:rPr>
        <w:t>51.5 收文部门</w:t>
      </w:r>
    </w:p>
    <w:p w14:paraId="2A598A04">
      <w:pPr>
        <w:ind w:firstLine="420"/>
        <w:rPr>
          <w:rFonts w:ascii="宋体" w:hAnsi="宋体"/>
          <w:szCs w:val="21"/>
        </w:rPr>
      </w:pPr>
      <w:r>
        <w:rPr>
          <w:rFonts w:hint="eastAsia" w:ascii="宋体" w:hAnsi="宋体"/>
          <w:szCs w:val="21"/>
          <w:lang w:eastAsia="zh-CN"/>
        </w:rPr>
        <w:t>深圳大学总医院招投标管理科</w:t>
      </w:r>
      <w:r>
        <w:rPr>
          <w:rFonts w:hint="eastAsia" w:ascii="宋体" w:hAnsi="宋体"/>
          <w:szCs w:val="21"/>
        </w:rPr>
        <w:t>，地址</w:t>
      </w:r>
      <w:r>
        <w:rPr>
          <w:rFonts w:ascii="宋体" w:hAnsi="宋体"/>
          <w:szCs w:val="21"/>
        </w:rPr>
        <w:t>：深圳市</w:t>
      </w:r>
      <w:r>
        <w:rPr>
          <w:rFonts w:hint="eastAsia" w:ascii="宋体" w:hAnsi="宋体"/>
          <w:szCs w:val="21"/>
        </w:rPr>
        <w:t>深圳市西丽大学城学苑大道1098号 深圳大学总医院</w:t>
      </w:r>
      <w:r>
        <w:rPr>
          <w:rFonts w:hint="eastAsia" w:ascii="宋体" w:hAnsi="宋体"/>
          <w:szCs w:val="21"/>
          <w:lang w:eastAsia="zh-CN"/>
        </w:rPr>
        <w:t>职工餐厅旁钢结构活动板房108室招投标管理科</w:t>
      </w:r>
      <w:r>
        <w:rPr>
          <w:rFonts w:ascii="宋体" w:hAnsi="宋体"/>
          <w:szCs w:val="21"/>
        </w:rPr>
        <w:t>，</w:t>
      </w:r>
      <w:r>
        <w:rPr>
          <w:rFonts w:hint="eastAsia" w:ascii="宋体" w:hAnsi="宋体"/>
          <w:szCs w:val="21"/>
        </w:rPr>
        <w:t>质疑咨询电话：0755-</w:t>
      </w:r>
      <w:r>
        <w:rPr>
          <w:rFonts w:hint="eastAsia" w:ascii="宋体" w:hAnsi="宋体"/>
          <w:szCs w:val="21"/>
          <w:lang w:val="en-US" w:eastAsia="zh-CN"/>
        </w:rPr>
        <w:t>21839935</w:t>
      </w:r>
      <w:r>
        <w:rPr>
          <w:rFonts w:hint="eastAsia" w:ascii="宋体" w:hAnsi="宋体"/>
          <w:szCs w:val="21"/>
        </w:rPr>
        <w:t>。</w:t>
      </w:r>
    </w:p>
    <w:p w14:paraId="7E31D110">
      <w:pPr>
        <w:ind w:firstLine="420"/>
        <w:rPr>
          <w:rFonts w:ascii="宋体" w:hAnsi="宋体"/>
          <w:szCs w:val="21"/>
        </w:rPr>
      </w:pPr>
      <w:r>
        <w:rPr>
          <w:rFonts w:hint="eastAsia" w:ascii="宋体" w:hAnsi="宋体"/>
          <w:szCs w:val="21"/>
        </w:rPr>
        <w:t>51.6收文办理程序</w:t>
      </w:r>
    </w:p>
    <w:p w14:paraId="147BC807">
      <w:pPr>
        <w:ind w:firstLine="420"/>
        <w:rPr>
          <w:rFonts w:ascii="宋体" w:hAnsi="宋体"/>
          <w:szCs w:val="21"/>
        </w:rPr>
      </w:pPr>
      <w:r>
        <w:rPr>
          <w:rFonts w:hint="eastAsia" w:ascii="宋体" w:hAnsi="宋体"/>
          <w:szCs w:val="21"/>
        </w:rPr>
        <w:t>51.6.1供应商提交的质疑材料符合质疑条件的办理收文，出具收文回执；</w:t>
      </w:r>
    </w:p>
    <w:p w14:paraId="2BA2F28E">
      <w:pPr>
        <w:ind w:firstLine="420"/>
        <w:rPr>
          <w:rFonts w:ascii="宋体" w:hAnsi="宋体"/>
          <w:szCs w:val="21"/>
        </w:rPr>
      </w:pPr>
      <w:r>
        <w:rPr>
          <w:rFonts w:hint="eastAsia" w:ascii="宋体" w:hAnsi="宋体"/>
          <w:szCs w:val="21"/>
        </w:rPr>
        <w:t>51.6.2供应商提交的质疑材料不符合质疑条件的，视情况处理：（1）质疑主体、时限不符合的，不予收文；（2）质疑函内容、提交人身份证明不符合的，开具补正告知书，供应商可在质疑期内补正后重新提交。</w:t>
      </w:r>
    </w:p>
    <w:p w14:paraId="0D0EAF82">
      <w:pPr>
        <w:ind w:firstLine="420"/>
        <w:rPr>
          <w:rFonts w:ascii="宋体" w:hAnsi="宋体"/>
          <w:szCs w:val="21"/>
        </w:rPr>
      </w:pPr>
      <w:r>
        <w:rPr>
          <w:rFonts w:hint="eastAsia" w:ascii="宋体" w:hAnsi="宋体"/>
          <w:szCs w:val="21"/>
        </w:rPr>
        <w:t>51.7质疑答复时限</w:t>
      </w:r>
    </w:p>
    <w:p w14:paraId="06C6BBB5">
      <w:pPr>
        <w:ind w:firstLine="420"/>
        <w:rPr>
          <w:rFonts w:ascii="宋体" w:hAnsi="宋体"/>
          <w:szCs w:val="21"/>
        </w:rPr>
      </w:pPr>
      <w:r>
        <w:rPr>
          <w:rFonts w:hint="eastAsia" w:ascii="宋体" w:hAnsi="宋体"/>
          <w:szCs w:val="21"/>
        </w:rPr>
        <w:t>自收文之日起七个工作日内。</w:t>
      </w:r>
    </w:p>
    <w:p w14:paraId="2FFC2C8E">
      <w:pPr>
        <w:ind w:firstLine="420"/>
        <w:rPr>
          <w:rFonts w:ascii="宋体" w:hAnsi="宋体"/>
          <w:szCs w:val="21"/>
        </w:rPr>
      </w:pPr>
      <w:r>
        <w:rPr>
          <w:rFonts w:hint="eastAsia" w:ascii="宋体" w:hAnsi="宋体"/>
          <w:szCs w:val="21"/>
        </w:rPr>
        <w:t>51.8投诉</w:t>
      </w:r>
    </w:p>
    <w:p w14:paraId="10A0D2A3">
      <w:pPr>
        <w:ind w:firstLine="420"/>
        <w:rPr>
          <w:rFonts w:ascii="宋体" w:hAnsi="宋体"/>
          <w:szCs w:val="21"/>
        </w:rPr>
      </w:pPr>
      <w:r>
        <w:rPr>
          <w:rFonts w:hint="eastAsia" w:ascii="宋体" w:hAnsi="宋体"/>
          <w:szCs w:val="21"/>
        </w:rPr>
        <w:t>对质疑答复不满意或者未在规定时间内答复的，提出质疑的供应商可以在答复期满后15个工作日内向</w:t>
      </w:r>
      <w:r>
        <w:rPr>
          <w:rFonts w:hint="eastAsia" w:ascii="宋体" w:hAnsi="宋体"/>
          <w:szCs w:val="21"/>
          <w:lang w:eastAsia="zh-CN"/>
        </w:rPr>
        <w:t>深圳大学总医院</w:t>
      </w:r>
      <w:r>
        <w:rPr>
          <w:rFonts w:ascii="宋体" w:hAnsi="宋体"/>
          <w:szCs w:val="21"/>
        </w:rPr>
        <w:t>纪检、</w:t>
      </w:r>
      <w:r>
        <w:rPr>
          <w:rFonts w:hint="eastAsia" w:ascii="宋体" w:hAnsi="宋体"/>
          <w:szCs w:val="21"/>
        </w:rPr>
        <w:t>监察</w:t>
      </w:r>
      <w:r>
        <w:rPr>
          <w:rFonts w:ascii="宋体" w:hAnsi="宋体"/>
          <w:szCs w:val="21"/>
        </w:rPr>
        <w:t>部门</w:t>
      </w:r>
      <w:r>
        <w:rPr>
          <w:rFonts w:hint="eastAsia" w:ascii="宋体" w:hAnsi="宋体"/>
          <w:szCs w:val="21"/>
        </w:rPr>
        <w:t>投诉。</w:t>
      </w:r>
    </w:p>
    <w:p w14:paraId="22DE67F0">
      <w:pPr>
        <w:spacing w:line="360" w:lineRule="auto"/>
        <w:rPr>
          <w:rFonts w:ascii="黑体" w:hAnsi="宋体" w:eastAsia="黑体"/>
          <w:sz w:val="24"/>
        </w:rPr>
      </w:pPr>
      <w:r>
        <w:rPr>
          <w:rFonts w:hint="eastAsia" w:ascii="黑体" w:hAnsi="宋体" w:eastAsia="黑体"/>
          <w:sz w:val="24"/>
        </w:rPr>
        <w:t>52.质疑后续处理</w:t>
      </w:r>
    </w:p>
    <w:p w14:paraId="029BD4EF">
      <w:pPr>
        <w:ind w:firstLine="411" w:firstLineChars="196"/>
        <w:rPr>
          <w:rFonts w:ascii="宋体" w:hAnsi="宋体"/>
          <w:szCs w:val="21"/>
        </w:rPr>
      </w:pPr>
      <w:r>
        <w:rPr>
          <w:rFonts w:hint="eastAsia" w:ascii="宋体" w:hAnsi="宋体"/>
          <w:szCs w:val="21"/>
        </w:rPr>
        <w:t>52.1供应商质疑不成立，或者成立但未对中标、成交结果构成影响的，继续开展采购活动。</w:t>
      </w:r>
    </w:p>
    <w:p w14:paraId="5CE7361C">
      <w:pPr>
        <w:ind w:firstLine="411" w:firstLineChars="196"/>
        <w:rPr>
          <w:rFonts w:ascii="宋体" w:hAnsi="宋体"/>
          <w:szCs w:val="21"/>
        </w:rPr>
      </w:pPr>
      <w:r>
        <w:rPr>
          <w:rFonts w:hint="eastAsia" w:ascii="宋体" w:hAnsi="宋体"/>
          <w:szCs w:val="21"/>
        </w:rPr>
        <w:t>52.2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661670B">
      <w:pPr>
        <w:spacing w:line="240" w:lineRule="atLeast"/>
        <w:rPr>
          <w:rFonts w:ascii="宋体" w:hAnsi="宋体"/>
          <w:szCs w:val="21"/>
        </w:rPr>
      </w:pPr>
    </w:p>
    <w:p w14:paraId="72C3FAC7">
      <w:pPr>
        <w:jc w:val="center"/>
        <w:rPr>
          <w:rFonts w:ascii="宋体" w:hAnsi="宋体"/>
          <w:color w:val="FF0000"/>
          <w:szCs w:val="21"/>
        </w:rPr>
      </w:pPr>
    </w:p>
    <w:p w14:paraId="5410106D"/>
    <w:sectPr>
      <w:headerReference r:id="rId3" w:type="default"/>
      <w:footerReference r:id="rId4" w:type="default"/>
      <w:footerReference r:id="rId5" w:type="even"/>
      <w:pgSz w:w="11907" w:h="16840"/>
      <w:pgMar w:top="1440" w:right="1797" w:bottom="1440" w:left="1797"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FFFFFFFF" w:csb1="00000000"/>
  </w:font>
  <w:font w:name="Cambria">
    <w:panose1 w:val="02040503050406030204"/>
    <w:charset w:val="00"/>
    <w:family w:val="roman"/>
    <w:pitch w:val="default"/>
    <w:sig w:usb0="E00006FF" w:usb1="420024FF" w:usb2="02000000" w:usb3="00000000" w:csb0="2000019F" w:csb1="00000000"/>
  </w:font>
  <w:font w:name="ˎ̥">
    <w:altName w:val="GWZT-EN"/>
    <w:panose1 w:val="00000000000000000000"/>
    <w:charset w:val="00"/>
    <w:family w:val="auto"/>
    <w:pitch w:val="default"/>
    <w:sig w:usb0="00000000" w:usb1="00000000" w:usb2="00000000" w:usb3="00000000" w:csb0="FFFFFFFF" w:csb1="00000000"/>
  </w:font>
  <w:font w:name="GWZT-EN">
    <w:panose1 w:val="02020400000000000000"/>
    <w:charset w:val="86"/>
    <w:family w:val="auto"/>
    <w:pitch w:val="default"/>
    <w:sig w:usb0="A00002BF" w:usb1="38CF7CFA" w:usb2="00082016" w:usb3="00000000" w:csb0="00040001" w:csb1="00000000"/>
  </w:font>
  <w:font w:name="??">
    <w:altName w:val="GWZT-EN"/>
    <w:panose1 w:val="00000000000000000000"/>
    <w:charset w:val="00"/>
    <w:family w:val="auto"/>
    <w:pitch w:val="default"/>
    <w:sig w:usb0="00000000" w:usb1="00000000" w:usb2="00000000" w:usb3="00000000" w:csb0="FFFFFFFF" w:csb1="00000000"/>
  </w:font>
  <w:font w:name="汉仪细等线简">
    <w:altName w:val="GWZT-EN"/>
    <w:panose1 w:val="00000000000000000000"/>
    <w:charset w:val="00"/>
    <w:family w:val="auto"/>
    <w:pitch w:val="default"/>
    <w:sig w:usb0="00000000" w:usb1="00000000" w:usb2="00000000" w:usb3="00000000" w:csb0="FFFFFFFF" w:csb1="00000000"/>
  </w:font>
  <w:font w:name="H Yb 2gj">
    <w:altName w:val="GWZT-EN"/>
    <w:panose1 w:val="00000000000000000000"/>
    <w:charset w:val="00"/>
    <w:family w:val="auto"/>
    <w:pitch w:val="default"/>
    <w:sig w:usb0="00000000" w:usb1="00000000" w:usb2="00000000" w:usb3="00000000" w:csb0="FFFFFF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4BF9">
    <w:pPr>
      <w:pStyle w:val="28"/>
      <w:framePr w:wrap="around" w:vAnchor="text" w:hAnchor="margin" w:xAlign="center" w:y="1"/>
      <w:rPr>
        <w:rStyle w:val="46"/>
      </w:rPr>
    </w:pPr>
    <w:r>
      <w:t xml:space="preserve">- </w:t>
    </w:r>
    <w:r>
      <w:fldChar w:fldCharType="begin"/>
    </w:r>
    <w:r>
      <w:instrText xml:space="preserve"> PAGE </w:instrText>
    </w:r>
    <w:r>
      <w:fldChar w:fldCharType="separate"/>
    </w:r>
    <w:r>
      <w:t>21</w:t>
    </w:r>
    <w:r>
      <w:fldChar w:fldCharType="end"/>
    </w:r>
    <w:r>
      <w:t xml:space="preserve"> -</w:t>
    </w:r>
  </w:p>
  <w:p w14:paraId="2811408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938B">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0154872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F9136">
    <w:pPr>
      <w:pStyle w:val="29"/>
      <w:jc w:val="left"/>
    </w:pPr>
    <w:r>
      <w:rPr>
        <w:rFonts w:hint="eastAsia"/>
        <w:lang w:eastAsia="zh-CN"/>
      </w:rPr>
      <w:t xml:space="preserve">深圳大学总医院招投标管理科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EE22B"/>
    <w:multiLevelType w:val="singleLevel"/>
    <w:tmpl w:val="B29EE22B"/>
    <w:lvl w:ilvl="0" w:tentative="0">
      <w:start w:val="1"/>
      <w:numFmt w:val="decimal"/>
      <w:suff w:val="nothing"/>
      <w:lvlText w:val="%1、"/>
      <w:lvlJc w:val="left"/>
    </w:lvl>
  </w:abstractNum>
  <w:abstractNum w:abstractNumId="1">
    <w:nsid w:val="B80AB3CA"/>
    <w:multiLevelType w:val="singleLevel"/>
    <w:tmpl w:val="B80AB3CA"/>
    <w:lvl w:ilvl="0" w:tentative="0">
      <w:start w:val="1"/>
      <w:numFmt w:val="decimal"/>
      <w:suff w:val="nothing"/>
      <w:lvlText w:val="%1、"/>
      <w:lvlJc w:val="left"/>
    </w:lvl>
  </w:abstractNum>
  <w:abstractNum w:abstractNumId="2">
    <w:nsid w:val="C96A67FC"/>
    <w:multiLevelType w:val="singleLevel"/>
    <w:tmpl w:val="C96A67FC"/>
    <w:lvl w:ilvl="0" w:tentative="0">
      <w:start w:val="1"/>
      <w:numFmt w:val="decimal"/>
      <w:lvlText w:val="%1."/>
      <w:lvlJc w:val="left"/>
      <w:pPr>
        <w:tabs>
          <w:tab w:val="left" w:pos="312"/>
        </w:tabs>
      </w:pPr>
    </w:lvl>
  </w:abstractNum>
  <w:abstractNum w:abstractNumId="3">
    <w:nsid w:val="FFFFFF7C"/>
    <w:multiLevelType w:val="singleLevel"/>
    <w:tmpl w:val="FFFFFF7C"/>
    <w:lvl w:ilvl="0" w:tentative="0">
      <w:start w:val="1"/>
      <w:numFmt w:val="decimal"/>
      <w:pStyle w:val="81"/>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5">
    <w:nsid w:val="053D16F1"/>
    <w:multiLevelType w:val="singleLevel"/>
    <w:tmpl w:val="053D16F1"/>
    <w:lvl w:ilvl="0" w:tentative="0">
      <w:start w:val="1"/>
      <w:numFmt w:val="chineseCounting"/>
      <w:suff w:val="nothing"/>
      <w:lvlText w:val="%1、"/>
      <w:lvlJc w:val="left"/>
      <w:rPr>
        <w:rFonts w:hint="eastAsia"/>
      </w:rPr>
    </w:lvl>
  </w:abstractNum>
  <w:abstractNum w:abstractNumId="6">
    <w:nsid w:val="09BB3E02"/>
    <w:multiLevelType w:val="singleLevel"/>
    <w:tmpl w:val="09BB3E02"/>
    <w:lvl w:ilvl="0" w:tentative="0">
      <w:start w:val="1"/>
      <w:numFmt w:val="chineseCounting"/>
      <w:suff w:val="nothing"/>
      <w:lvlText w:val="（%1）"/>
      <w:lvlJc w:val="left"/>
      <w:rPr>
        <w:rFonts w:hint="eastAsia"/>
      </w:rPr>
    </w:lvl>
  </w:abstractNum>
  <w:abstractNum w:abstractNumId="7">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2503483"/>
    <w:multiLevelType w:val="multilevel"/>
    <w:tmpl w:val="12503483"/>
    <w:lvl w:ilvl="0" w:tentative="0">
      <w:start w:val="1"/>
      <w:numFmt w:val="bullet"/>
      <w:pStyle w:val="130"/>
      <w:lvlText w:val=""/>
      <w:lvlJc w:val="left"/>
      <w:pPr>
        <w:tabs>
          <w:tab w:val="left" w:pos="420"/>
        </w:tabs>
        <w:ind w:left="420" w:hanging="420"/>
      </w:pPr>
      <w:rPr>
        <w:rFonts w:hint="default" w:ascii="Wingdings" w:hAnsi="Wingdings"/>
      </w:rPr>
    </w:lvl>
    <w:lvl w:ilvl="1" w:tentative="0">
      <w:start w:val="1"/>
      <w:numFmt w:val="bullet"/>
      <w:pStyle w:val="12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12E162F2"/>
    <w:multiLevelType w:val="singleLevel"/>
    <w:tmpl w:val="12E162F2"/>
    <w:lvl w:ilvl="0" w:tentative="0">
      <w:start w:val="4"/>
      <w:numFmt w:val="chineseCounting"/>
      <w:suff w:val="space"/>
      <w:lvlText w:val="第%1章"/>
      <w:lvlJc w:val="left"/>
      <w:rPr>
        <w:rFonts w:hint="eastAsia"/>
      </w:rPr>
    </w:lvl>
  </w:abstractNum>
  <w:abstractNum w:abstractNumId="10">
    <w:nsid w:val="160D20D0"/>
    <w:multiLevelType w:val="multilevel"/>
    <w:tmpl w:val="160D20D0"/>
    <w:lvl w:ilvl="0" w:tentative="0">
      <w:start w:val="1"/>
      <w:numFmt w:val="bullet"/>
      <w:pStyle w:val="97"/>
      <w:lvlText w:val=""/>
      <w:lvlJc w:val="left"/>
      <w:pPr>
        <w:tabs>
          <w:tab w:val="left" w:pos="840"/>
        </w:tabs>
        <w:ind w:left="840" w:hanging="420"/>
      </w:pPr>
      <w:rPr>
        <w:rFonts w:hint="default" w:ascii="Wingdings" w:hAnsi="Wingdings"/>
      </w:rPr>
    </w:lvl>
    <w:lvl w:ilvl="1" w:tentative="0">
      <w:start w:val="1"/>
      <w:numFmt w:val="bullet"/>
      <w:pStyle w:val="9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
    <w:nsid w:val="1EAC7AD0"/>
    <w:multiLevelType w:val="singleLevel"/>
    <w:tmpl w:val="1EAC7AD0"/>
    <w:lvl w:ilvl="0" w:tentative="0">
      <w:start w:val="1"/>
      <w:numFmt w:val="chineseCounting"/>
      <w:suff w:val="nothing"/>
      <w:lvlText w:val="（%1）"/>
      <w:lvlJc w:val="left"/>
      <w:rPr>
        <w:rFonts w:hint="eastAsia"/>
      </w:rPr>
    </w:lvl>
  </w:abstractNum>
  <w:abstractNum w:abstractNumId="12">
    <w:nsid w:val="2F395B7B"/>
    <w:multiLevelType w:val="multilevel"/>
    <w:tmpl w:val="2F395B7B"/>
    <w:lvl w:ilvl="0" w:tentative="0">
      <w:start w:val="1"/>
      <w:numFmt w:val="bullet"/>
      <w:pStyle w:val="19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3DC4EAB4"/>
    <w:multiLevelType w:val="singleLevel"/>
    <w:tmpl w:val="3DC4EAB4"/>
    <w:lvl w:ilvl="0" w:tentative="0">
      <w:start w:val="1"/>
      <w:numFmt w:val="chineseCounting"/>
      <w:suff w:val="space"/>
      <w:lvlText w:val="第%1章"/>
      <w:lvlJc w:val="left"/>
      <w:rPr>
        <w:rFonts w:hint="eastAsia"/>
      </w:rPr>
    </w:lvl>
  </w:abstractNum>
  <w:abstractNum w:abstractNumId="14">
    <w:nsid w:val="4BBC9509"/>
    <w:multiLevelType w:val="singleLevel"/>
    <w:tmpl w:val="4BBC9509"/>
    <w:lvl w:ilvl="0" w:tentative="0">
      <w:start w:val="1"/>
      <w:numFmt w:val="chineseCounting"/>
      <w:suff w:val="nothing"/>
      <w:lvlText w:val="（%1）"/>
      <w:lvlJc w:val="left"/>
      <w:rPr>
        <w:rFonts w:hint="eastAsia"/>
      </w:rPr>
    </w:lvl>
  </w:abstractNum>
  <w:abstractNum w:abstractNumId="15">
    <w:nsid w:val="5D095AF4"/>
    <w:multiLevelType w:val="singleLevel"/>
    <w:tmpl w:val="5D095AF4"/>
    <w:lvl w:ilvl="0" w:tentative="0">
      <w:start w:val="6"/>
      <w:numFmt w:val="chineseCounting"/>
      <w:suff w:val="nothing"/>
      <w:lvlText w:val="%1、"/>
      <w:lvlJc w:val="left"/>
      <w:rPr>
        <w:rFonts w:hint="eastAsia"/>
      </w:rPr>
    </w:lvl>
  </w:abstractNum>
  <w:abstractNum w:abstractNumId="16">
    <w:nsid w:val="62608B68"/>
    <w:multiLevelType w:val="singleLevel"/>
    <w:tmpl w:val="62608B68"/>
    <w:lvl w:ilvl="0" w:tentative="0">
      <w:start w:val="1"/>
      <w:numFmt w:val="decimal"/>
      <w:suff w:val="nothing"/>
      <w:lvlText w:val="%1．"/>
      <w:lvlJc w:val="left"/>
      <w:pPr>
        <w:ind w:left="0" w:firstLine="400"/>
      </w:pPr>
      <w:rPr>
        <w:rFonts w:hint="default"/>
      </w:rPr>
    </w:lvl>
  </w:abstractNum>
  <w:abstractNum w:abstractNumId="17">
    <w:nsid w:val="7AEF7716"/>
    <w:multiLevelType w:val="multilevel"/>
    <w:tmpl w:val="7AEF7716"/>
    <w:lvl w:ilvl="0" w:tentative="0">
      <w:start w:val="1"/>
      <w:numFmt w:val="chineseCountingThousand"/>
      <w:pStyle w:val="143"/>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0"/>
  </w:num>
  <w:num w:numId="4">
    <w:abstractNumId w:val="8"/>
  </w:num>
  <w:num w:numId="5">
    <w:abstractNumId w:val="17"/>
  </w:num>
  <w:num w:numId="6">
    <w:abstractNumId w:val="12"/>
  </w:num>
  <w:num w:numId="7">
    <w:abstractNumId w:val="14"/>
  </w:num>
  <w:num w:numId="8">
    <w:abstractNumId w:val="11"/>
  </w:num>
  <w:num w:numId="9">
    <w:abstractNumId w:val="6"/>
  </w:num>
  <w:num w:numId="10">
    <w:abstractNumId w:val="0"/>
  </w:num>
  <w:num w:numId="11">
    <w:abstractNumId w:val="2"/>
  </w:num>
  <w:num w:numId="12">
    <w:abstractNumId w:val="13"/>
  </w:num>
  <w:num w:numId="13">
    <w:abstractNumId w:val="16"/>
  </w:num>
  <w:num w:numId="14">
    <w:abstractNumId w:val="1"/>
  </w:num>
  <w:num w:numId="15">
    <w:abstractNumId w:val="5"/>
  </w:num>
  <w:num w:numId="16">
    <w:abstractNumId w:val="15"/>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HorizontalSpacing w:val="105"/>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YTM3Y2YwNWE5ZmIyZGQwYzcyODEzYzEyN2NmOGIifQ=="/>
  </w:docVars>
  <w:rsids>
    <w:rsidRoot w:val="00AB03A9"/>
    <w:rsid w:val="00000B25"/>
    <w:rsid w:val="00000E23"/>
    <w:rsid w:val="000064A4"/>
    <w:rsid w:val="000074E5"/>
    <w:rsid w:val="00012241"/>
    <w:rsid w:val="00013EFF"/>
    <w:rsid w:val="00015546"/>
    <w:rsid w:val="00015B2E"/>
    <w:rsid w:val="00020FE6"/>
    <w:rsid w:val="000248A1"/>
    <w:rsid w:val="00025068"/>
    <w:rsid w:val="000264C4"/>
    <w:rsid w:val="00027244"/>
    <w:rsid w:val="000276E0"/>
    <w:rsid w:val="00030B9B"/>
    <w:rsid w:val="00030D41"/>
    <w:rsid w:val="0003110B"/>
    <w:rsid w:val="000342A7"/>
    <w:rsid w:val="00034CA1"/>
    <w:rsid w:val="000354D9"/>
    <w:rsid w:val="0003589D"/>
    <w:rsid w:val="00037847"/>
    <w:rsid w:val="0004166E"/>
    <w:rsid w:val="000416AB"/>
    <w:rsid w:val="0004268A"/>
    <w:rsid w:val="00046C17"/>
    <w:rsid w:val="000473A7"/>
    <w:rsid w:val="00050BC6"/>
    <w:rsid w:val="00050E32"/>
    <w:rsid w:val="0005278B"/>
    <w:rsid w:val="00052BF7"/>
    <w:rsid w:val="00052C12"/>
    <w:rsid w:val="00053C48"/>
    <w:rsid w:val="00053DDF"/>
    <w:rsid w:val="00054FAF"/>
    <w:rsid w:val="0005721D"/>
    <w:rsid w:val="000606D8"/>
    <w:rsid w:val="00061857"/>
    <w:rsid w:val="00062675"/>
    <w:rsid w:val="00062B0F"/>
    <w:rsid w:val="00063760"/>
    <w:rsid w:val="0006535A"/>
    <w:rsid w:val="000673E7"/>
    <w:rsid w:val="00074795"/>
    <w:rsid w:val="00075998"/>
    <w:rsid w:val="00076E14"/>
    <w:rsid w:val="00077DD4"/>
    <w:rsid w:val="000803A4"/>
    <w:rsid w:val="000804CC"/>
    <w:rsid w:val="0008068B"/>
    <w:rsid w:val="00080E08"/>
    <w:rsid w:val="000820B7"/>
    <w:rsid w:val="0008490D"/>
    <w:rsid w:val="00084FB7"/>
    <w:rsid w:val="00085565"/>
    <w:rsid w:val="0008568C"/>
    <w:rsid w:val="00087A6A"/>
    <w:rsid w:val="000910B2"/>
    <w:rsid w:val="0009134C"/>
    <w:rsid w:val="000928A0"/>
    <w:rsid w:val="0009470F"/>
    <w:rsid w:val="00094A5D"/>
    <w:rsid w:val="00094E6B"/>
    <w:rsid w:val="000960AE"/>
    <w:rsid w:val="00096F65"/>
    <w:rsid w:val="000A16AE"/>
    <w:rsid w:val="000A22D1"/>
    <w:rsid w:val="000A2391"/>
    <w:rsid w:val="000A2A96"/>
    <w:rsid w:val="000A3EFF"/>
    <w:rsid w:val="000A6EEA"/>
    <w:rsid w:val="000A7222"/>
    <w:rsid w:val="000B1DCA"/>
    <w:rsid w:val="000B4F5F"/>
    <w:rsid w:val="000B6511"/>
    <w:rsid w:val="000B7456"/>
    <w:rsid w:val="000C21C0"/>
    <w:rsid w:val="000C3DD2"/>
    <w:rsid w:val="000C3EFE"/>
    <w:rsid w:val="000C5BCF"/>
    <w:rsid w:val="000C630B"/>
    <w:rsid w:val="000D0755"/>
    <w:rsid w:val="000D28B4"/>
    <w:rsid w:val="000D296B"/>
    <w:rsid w:val="000D4601"/>
    <w:rsid w:val="000D55AE"/>
    <w:rsid w:val="000D66D9"/>
    <w:rsid w:val="000D6AE3"/>
    <w:rsid w:val="000D7969"/>
    <w:rsid w:val="000E40E2"/>
    <w:rsid w:val="000E4EE4"/>
    <w:rsid w:val="000E5C02"/>
    <w:rsid w:val="000E69F7"/>
    <w:rsid w:val="000E6E75"/>
    <w:rsid w:val="000E7651"/>
    <w:rsid w:val="000F2B56"/>
    <w:rsid w:val="000F5594"/>
    <w:rsid w:val="000F693F"/>
    <w:rsid w:val="001001A7"/>
    <w:rsid w:val="001028E7"/>
    <w:rsid w:val="00102F7B"/>
    <w:rsid w:val="00103732"/>
    <w:rsid w:val="0010431D"/>
    <w:rsid w:val="00105321"/>
    <w:rsid w:val="00105DF9"/>
    <w:rsid w:val="0010623F"/>
    <w:rsid w:val="00107BC5"/>
    <w:rsid w:val="00111F24"/>
    <w:rsid w:val="00113944"/>
    <w:rsid w:val="00114949"/>
    <w:rsid w:val="00114AB7"/>
    <w:rsid w:val="00114B80"/>
    <w:rsid w:val="00121252"/>
    <w:rsid w:val="00121E5C"/>
    <w:rsid w:val="00130599"/>
    <w:rsid w:val="001307C5"/>
    <w:rsid w:val="00131726"/>
    <w:rsid w:val="00131A90"/>
    <w:rsid w:val="00132D2B"/>
    <w:rsid w:val="001348C9"/>
    <w:rsid w:val="00142E83"/>
    <w:rsid w:val="00144CC3"/>
    <w:rsid w:val="001460BD"/>
    <w:rsid w:val="001478FF"/>
    <w:rsid w:val="00150FB1"/>
    <w:rsid w:val="00151145"/>
    <w:rsid w:val="00152234"/>
    <w:rsid w:val="001528BA"/>
    <w:rsid w:val="00154F4A"/>
    <w:rsid w:val="00155E25"/>
    <w:rsid w:val="00156591"/>
    <w:rsid w:val="00160CCD"/>
    <w:rsid w:val="00162490"/>
    <w:rsid w:val="00164C26"/>
    <w:rsid w:val="00176C95"/>
    <w:rsid w:val="00177342"/>
    <w:rsid w:val="001805BA"/>
    <w:rsid w:val="001825C2"/>
    <w:rsid w:val="00183CD6"/>
    <w:rsid w:val="00184075"/>
    <w:rsid w:val="001854CB"/>
    <w:rsid w:val="00186B12"/>
    <w:rsid w:val="00195A85"/>
    <w:rsid w:val="001969D8"/>
    <w:rsid w:val="00196C39"/>
    <w:rsid w:val="001A1B42"/>
    <w:rsid w:val="001A4C53"/>
    <w:rsid w:val="001A63A1"/>
    <w:rsid w:val="001B0CD8"/>
    <w:rsid w:val="001B18D2"/>
    <w:rsid w:val="001B3C27"/>
    <w:rsid w:val="001B5E77"/>
    <w:rsid w:val="001B7C8E"/>
    <w:rsid w:val="001C09A2"/>
    <w:rsid w:val="001C526E"/>
    <w:rsid w:val="001C5399"/>
    <w:rsid w:val="001C611C"/>
    <w:rsid w:val="001C6180"/>
    <w:rsid w:val="001C7BC1"/>
    <w:rsid w:val="001D05D5"/>
    <w:rsid w:val="001D0C57"/>
    <w:rsid w:val="001D0FE9"/>
    <w:rsid w:val="001D1393"/>
    <w:rsid w:val="001D29B6"/>
    <w:rsid w:val="001D3E1D"/>
    <w:rsid w:val="001D41BF"/>
    <w:rsid w:val="001D51EE"/>
    <w:rsid w:val="001D7718"/>
    <w:rsid w:val="001D7C12"/>
    <w:rsid w:val="001E0D72"/>
    <w:rsid w:val="001E1628"/>
    <w:rsid w:val="001E36B2"/>
    <w:rsid w:val="001E39AA"/>
    <w:rsid w:val="001E3DD9"/>
    <w:rsid w:val="001E4D68"/>
    <w:rsid w:val="001E57E1"/>
    <w:rsid w:val="001E6897"/>
    <w:rsid w:val="001E7C28"/>
    <w:rsid w:val="001F080E"/>
    <w:rsid w:val="001F0C2A"/>
    <w:rsid w:val="001F0D69"/>
    <w:rsid w:val="001F1AB3"/>
    <w:rsid w:val="001F234C"/>
    <w:rsid w:val="001F3563"/>
    <w:rsid w:val="001F4863"/>
    <w:rsid w:val="001F5733"/>
    <w:rsid w:val="001F5E0D"/>
    <w:rsid w:val="001F60AA"/>
    <w:rsid w:val="001F621D"/>
    <w:rsid w:val="00200425"/>
    <w:rsid w:val="00200727"/>
    <w:rsid w:val="00200BAB"/>
    <w:rsid w:val="002026D1"/>
    <w:rsid w:val="0020319B"/>
    <w:rsid w:val="00203823"/>
    <w:rsid w:val="00205289"/>
    <w:rsid w:val="00207A4F"/>
    <w:rsid w:val="00207C6B"/>
    <w:rsid w:val="00211AA1"/>
    <w:rsid w:val="002154FD"/>
    <w:rsid w:val="002206DE"/>
    <w:rsid w:val="00220E9D"/>
    <w:rsid w:val="00222A52"/>
    <w:rsid w:val="00226CF8"/>
    <w:rsid w:val="002365C4"/>
    <w:rsid w:val="00237914"/>
    <w:rsid w:val="002379F0"/>
    <w:rsid w:val="002425FE"/>
    <w:rsid w:val="00243628"/>
    <w:rsid w:val="00244A22"/>
    <w:rsid w:val="00244BD0"/>
    <w:rsid w:val="0025078C"/>
    <w:rsid w:val="0025082F"/>
    <w:rsid w:val="00251340"/>
    <w:rsid w:val="00251B6D"/>
    <w:rsid w:val="00252CC2"/>
    <w:rsid w:val="00253549"/>
    <w:rsid w:val="002556F8"/>
    <w:rsid w:val="00255732"/>
    <w:rsid w:val="00256261"/>
    <w:rsid w:val="002573AB"/>
    <w:rsid w:val="002603F1"/>
    <w:rsid w:val="00260988"/>
    <w:rsid w:val="00263374"/>
    <w:rsid w:val="002636D1"/>
    <w:rsid w:val="002642C1"/>
    <w:rsid w:val="002656D8"/>
    <w:rsid w:val="00265D02"/>
    <w:rsid w:val="00266CAE"/>
    <w:rsid w:val="00267C37"/>
    <w:rsid w:val="00270CAE"/>
    <w:rsid w:val="002718B2"/>
    <w:rsid w:val="00274246"/>
    <w:rsid w:val="00275DC1"/>
    <w:rsid w:val="00277CB9"/>
    <w:rsid w:val="00280105"/>
    <w:rsid w:val="00280888"/>
    <w:rsid w:val="00281399"/>
    <w:rsid w:val="00281C6E"/>
    <w:rsid w:val="0029012A"/>
    <w:rsid w:val="00291BD8"/>
    <w:rsid w:val="002921F2"/>
    <w:rsid w:val="00292A30"/>
    <w:rsid w:val="002944C3"/>
    <w:rsid w:val="00294879"/>
    <w:rsid w:val="00294E73"/>
    <w:rsid w:val="00295B1D"/>
    <w:rsid w:val="002966C2"/>
    <w:rsid w:val="00296D75"/>
    <w:rsid w:val="00296DE9"/>
    <w:rsid w:val="00297ED8"/>
    <w:rsid w:val="002A0486"/>
    <w:rsid w:val="002A0691"/>
    <w:rsid w:val="002A5D2A"/>
    <w:rsid w:val="002A5DDF"/>
    <w:rsid w:val="002A7C70"/>
    <w:rsid w:val="002B347D"/>
    <w:rsid w:val="002B3B8B"/>
    <w:rsid w:val="002B3EE9"/>
    <w:rsid w:val="002B4915"/>
    <w:rsid w:val="002B5297"/>
    <w:rsid w:val="002B5EBD"/>
    <w:rsid w:val="002B6DF4"/>
    <w:rsid w:val="002C0CD4"/>
    <w:rsid w:val="002C14B7"/>
    <w:rsid w:val="002C21B1"/>
    <w:rsid w:val="002C2E06"/>
    <w:rsid w:val="002C6056"/>
    <w:rsid w:val="002C6A45"/>
    <w:rsid w:val="002C7E6C"/>
    <w:rsid w:val="002D000D"/>
    <w:rsid w:val="002D161B"/>
    <w:rsid w:val="002D4C07"/>
    <w:rsid w:val="002D5778"/>
    <w:rsid w:val="002D6614"/>
    <w:rsid w:val="002D6A87"/>
    <w:rsid w:val="002E0689"/>
    <w:rsid w:val="002E21F0"/>
    <w:rsid w:val="002E24D4"/>
    <w:rsid w:val="002E48F1"/>
    <w:rsid w:val="002E5672"/>
    <w:rsid w:val="002E600C"/>
    <w:rsid w:val="002E656D"/>
    <w:rsid w:val="002F120C"/>
    <w:rsid w:val="002F32CA"/>
    <w:rsid w:val="002F4243"/>
    <w:rsid w:val="002F45BA"/>
    <w:rsid w:val="002F57E3"/>
    <w:rsid w:val="002F6191"/>
    <w:rsid w:val="0030253F"/>
    <w:rsid w:val="003039E0"/>
    <w:rsid w:val="00303BD6"/>
    <w:rsid w:val="00303F32"/>
    <w:rsid w:val="00304A6B"/>
    <w:rsid w:val="00310586"/>
    <w:rsid w:val="00310D1D"/>
    <w:rsid w:val="003114AE"/>
    <w:rsid w:val="00312E36"/>
    <w:rsid w:val="00313164"/>
    <w:rsid w:val="00316F19"/>
    <w:rsid w:val="00322B7B"/>
    <w:rsid w:val="00323B61"/>
    <w:rsid w:val="00323D59"/>
    <w:rsid w:val="00325718"/>
    <w:rsid w:val="00326D4D"/>
    <w:rsid w:val="00327A01"/>
    <w:rsid w:val="00332566"/>
    <w:rsid w:val="003329A6"/>
    <w:rsid w:val="003360A2"/>
    <w:rsid w:val="003365BB"/>
    <w:rsid w:val="0034243D"/>
    <w:rsid w:val="003433F3"/>
    <w:rsid w:val="003436D6"/>
    <w:rsid w:val="003444A4"/>
    <w:rsid w:val="0034494C"/>
    <w:rsid w:val="00346758"/>
    <w:rsid w:val="003472F4"/>
    <w:rsid w:val="00351EC2"/>
    <w:rsid w:val="00352D0B"/>
    <w:rsid w:val="00361895"/>
    <w:rsid w:val="00362FD7"/>
    <w:rsid w:val="0036637F"/>
    <w:rsid w:val="00366C87"/>
    <w:rsid w:val="00367269"/>
    <w:rsid w:val="00367B3C"/>
    <w:rsid w:val="003737A7"/>
    <w:rsid w:val="00373E92"/>
    <w:rsid w:val="00375144"/>
    <w:rsid w:val="003762CA"/>
    <w:rsid w:val="003831AD"/>
    <w:rsid w:val="00383F98"/>
    <w:rsid w:val="00386030"/>
    <w:rsid w:val="003864E8"/>
    <w:rsid w:val="00387678"/>
    <w:rsid w:val="00393D56"/>
    <w:rsid w:val="003942D9"/>
    <w:rsid w:val="003944F6"/>
    <w:rsid w:val="00395F00"/>
    <w:rsid w:val="00395F74"/>
    <w:rsid w:val="00397F4C"/>
    <w:rsid w:val="003A0786"/>
    <w:rsid w:val="003A1CFD"/>
    <w:rsid w:val="003A20D6"/>
    <w:rsid w:val="003A2EB7"/>
    <w:rsid w:val="003A4D0F"/>
    <w:rsid w:val="003A6157"/>
    <w:rsid w:val="003A65A5"/>
    <w:rsid w:val="003B1057"/>
    <w:rsid w:val="003B18A1"/>
    <w:rsid w:val="003B1ACD"/>
    <w:rsid w:val="003B1CCB"/>
    <w:rsid w:val="003B1E66"/>
    <w:rsid w:val="003B219B"/>
    <w:rsid w:val="003B3C27"/>
    <w:rsid w:val="003B44C9"/>
    <w:rsid w:val="003B5FDB"/>
    <w:rsid w:val="003B63AD"/>
    <w:rsid w:val="003B6E13"/>
    <w:rsid w:val="003B7390"/>
    <w:rsid w:val="003C1620"/>
    <w:rsid w:val="003C269F"/>
    <w:rsid w:val="003C30F0"/>
    <w:rsid w:val="003C4A07"/>
    <w:rsid w:val="003C4D20"/>
    <w:rsid w:val="003C51F5"/>
    <w:rsid w:val="003C5219"/>
    <w:rsid w:val="003C61B0"/>
    <w:rsid w:val="003D269A"/>
    <w:rsid w:val="003D5ECD"/>
    <w:rsid w:val="003D63E1"/>
    <w:rsid w:val="003D684A"/>
    <w:rsid w:val="003D6BEA"/>
    <w:rsid w:val="003E01A8"/>
    <w:rsid w:val="003E0F82"/>
    <w:rsid w:val="003E4BB4"/>
    <w:rsid w:val="003E6D96"/>
    <w:rsid w:val="003E7A33"/>
    <w:rsid w:val="003E7F1D"/>
    <w:rsid w:val="003F08A6"/>
    <w:rsid w:val="003F1338"/>
    <w:rsid w:val="003F25A0"/>
    <w:rsid w:val="003F4241"/>
    <w:rsid w:val="003F47ED"/>
    <w:rsid w:val="003F4AAB"/>
    <w:rsid w:val="003F4B19"/>
    <w:rsid w:val="003F5D54"/>
    <w:rsid w:val="00400BB4"/>
    <w:rsid w:val="0040231D"/>
    <w:rsid w:val="004029B1"/>
    <w:rsid w:val="00407855"/>
    <w:rsid w:val="00413903"/>
    <w:rsid w:val="004141D3"/>
    <w:rsid w:val="00416F3D"/>
    <w:rsid w:val="004204D0"/>
    <w:rsid w:val="00422E95"/>
    <w:rsid w:val="004231D1"/>
    <w:rsid w:val="004240AD"/>
    <w:rsid w:val="00426388"/>
    <w:rsid w:val="0043249F"/>
    <w:rsid w:val="00432841"/>
    <w:rsid w:val="0043443D"/>
    <w:rsid w:val="00434FA9"/>
    <w:rsid w:val="00435566"/>
    <w:rsid w:val="004364E3"/>
    <w:rsid w:val="00436599"/>
    <w:rsid w:val="00436E36"/>
    <w:rsid w:val="004415AD"/>
    <w:rsid w:val="004468C8"/>
    <w:rsid w:val="004470E7"/>
    <w:rsid w:val="00447A0D"/>
    <w:rsid w:val="00451758"/>
    <w:rsid w:val="00451C92"/>
    <w:rsid w:val="00455926"/>
    <w:rsid w:val="00455F7C"/>
    <w:rsid w:val="004600BC"/>
    <w:rsid w:val="004627FE"/>
    <w:rsid w:val="00463894"/>
    <w:rsid w:val="00465ECC"/>
    <w:rsid w:val="00466B0C"/>
    <w:rsid w:val="00466EE7"/>
    <w:rsid w:val="00470054"/>
    <w:rsid w:val="00470971"/>
    <w:rsid w:val="00470F97"/>
    <w:rsid w:val="00471B01"/>
    <w:rsid w:val="00473031"/>
    <w:rsid w:val="004731D8"/>
    <w:rsid w:val="0047347E"/>
    <w:rsid w:val="00474409"/>
    <w:rsid w:val="00476BD8"/>
    <w:rsid w:val="0047737D"/>
    <w:rsid w:val="004778BB"/>
    <w:rsid w:val="00480D05"/>
    <w:rsid w:val="004812C1"/>
    <w:rsid w:val="00481DA7"/>
    <w:rsid w:val="00482BD4"/>
    <w:rsid w:val="00485FD3"/>
    <w:rsid w:val="004865D5"/>
    <w:rsid w:val="00487C73"/>
    <w:rsid w:val="0049070D"/>
    <w:rsid w:val="0049438F"/>
    <w:rsid w:val="004949C5"/>
    <w:rsid w:val="004959BE"/>
    <w:rsid w:val="00495F67"/>
    <w:rsid w:val="00497917"/>
    <w:rsid w:val="004A0E3C"/>
    <w:rsid w:val="004A2602"/>
    <w:rsid w:val="004A567E"/>
    <w:rsid w:val="004A7C67"/>
    <w:rsid w:val="004B1FF4"/>
    <w:rsid w:val="004B29E9"/>
    <w:rsid w:val="004B386A"/>
    <w:rsid w:val="004B4430"/>
    <w:rsid w:val="004B5194"/>
    <w:rsid w:val="004B637A"/>
    <w:rsid w:val="004B746A"/>
    <w:rsid w:val="004C0594"/>
    <w:rsid w:val="004C0B03"/>
    <w:rsid w:val="004C10E0"/>
    <w:rsid w:val="004C250A"/>
    <w:rsid w:val="004C3A2E"/>
    <w:rsid w:val="004C3CC9"/>
    <w:rsid w:val="004C549E"/>
    <w:rsid w:val="004C5923"/>
    <w:rsid w:val="004D0FE2"/>
    <w:rsid w:val="004D3787"/>
    <w:rsid w:val="004D46F1"/>
    <w:rsid w:val="004D6D1F"/>
    <w:rsid w:val="004D7C2E"/>
    <w:rsid w:val="004E0E33"/>
    <w:rsid w:val="004E205D"/>
    <w:rsid w:val="004E4E8C"/>
    <w:rsid w:val="004E55A7"/>
    <w:rsid w:val="004E64AF"/>
    <w:rsid w:val="004E7B63"/>
    <w:rsid w:val="004F0C0E"/>
    <w:rsid w:val="004F1A74"/>
    <w:rsid w:val="004F234A"/>
    <w:rsid w:val="004F2665"/>
    <w:rsid w:val="005012A2"/>
    <w:rsid w:val="00501646"/>
    <w:rsid w:val="0050665C"/>
    <w:rsid w:val="00507CDE"/>
    <w:rsid w:val="0051034C"/>
    <w:rsid w:val="00510FBD"/>
    <w:rsid w:val="00511070"/>
    <w:rsid w:val="0051168A"/>
    <w:rsid w:val="00511E2B"/>
    <w:rsid w:val="00512FA0"/>
    <w:rsid w:val="00514473"/>
    <w:rsid w:val="00516C80"/>
    <w:rsid w:val="005172F5"/>
    <w:rsid w:val="00517F4C"/>
    <w:rsid w:val="00520AE7"/>
    <w:rsid w:val="0052123F"/>
    <w:rsid w:val="0052234F"/>
    <w:rsid w:val="005230EF"/>
    <w:rsid w:val="00525E1F"/>
    <w:rsid w:val="005268CF"/>
    <w:rsid w:val="00527FE7"/>
    <w:rsid w:val="00530019"/>
    <w:rsid w:val="005303D1"/>
    <w:rsid w:val="005305CE"/>
    <w:rsid w:val="00530F03"/>
    <w:rsid w:val="00531AA3"/>
    <w:rsid w:val="00533802"/>
    <w:rsid w:val="00533875"/>
    <w:rsid w:val="005352BC"/>
    <w:rsid w:val="00535E81"/>
    <w:rsid w:val="0053673D"/>
    <w:rsid w:val="005379D2"/>
    <w:rsid w:val="00540A40"/>
    <w:rsid w:val="00541888"/>
    <w:rsid w:val="00542AAF"/>
    <w:rsid w:val="00543544"/>
    <w:rsid w:val="00543D8B"/>
    <w:rsid w:val="00545438"/>
    <w:rsid w:val="00546183"/>
    <w:rsid w:val="00550434"/>
    <w:rsid w:val="00550BF9"/>
    <w:rsid w:val="00551E12"/>
    <w:rsid w:val="00553E82"/>
    <w:rsid w:val="0055505F"/>
    <w:rsid w:val="005565C2"/>
    <w:rsid w:val="00557FA4"/>
    <w:rsid w:val="005617D4"/>
    <w:rsid w:val="00562A14"/>
    <w:rsid w:val="00563094"/>
    <w:rsid w:val="0056375B"/>
    <w:rsid w:val="0056521C"/>
    <w:rsid w:val="00565936"/>
    <w:rsid w:val="0056674E"/>
    <w:rsid w:val="00566A83"/>
    <w:rsid w:val="005670DF"/>
    <w:rsid w:val="0057176A"/>
    <w:rsid w:val="00573983"/>
    <w:rsid w:val="00574E09"/>
    <w:rsid w:val="005752F4"/>
    <w:rsid w:val="00577996"/>
    <w:rsid w:val="00580201"/>
    <w:rsid w:val="00582C67"/>
    <w:rsid w:val="00583E45"/>
    <w:rsid w:val="00586C04"/>
    <w:rsid w:val="00591B47"/>
    <w:rsid w:val="00591E3F"/>
    <w:rsid w:val="00595069"/>
    <w:rsid w:val="0059634C"/>
    <w:rsid w:val="005A265F"/>
    <w:rsid w:val="005A3123"/>
    <w:rsid w:val="005A55F2"/>
    <w:rsid w:val="005A6FE8"/>
    <w:rsid w:val="005A7988"/>
    <w:rsid w:val="005B1002"/>
    <w:rsid w:val="005B1BF9"/>
    <w:rsid w:val="005B372D"/>
    <w:rsid w:val="005B5D60"/>
    <w:rsid w:val="005B670E"/>
    <w:rsid w:val="005B773F"/>
    <w:rsid w:val="005B77FD"/>
    <w:rsid w:val="005C0383"/>
    <w:rsid w:val="005C112C"/>
    <w:rsid w:val="005C29B7"/>
    <w:rsid w:val="005C3C7C"/>
    <w:rsid w:val="005C6784"/>
    <w:rsid w:val="005D19FB"/>
    <w:rsid w:val="005D388F"/>
    <w:rsid w:val="005D446C"/>
    <w:rsid w:val="005D59F5"/>
    <w:rsid w:val="005E0173"/>
    <w:rsid w:val="005E0F00"/>
    <w:rsid w:val="005E1509"/>
    <w:rsid w:val="005E170C"/>
    <w:rsid w:val="005E30F2"/>
    <w:rsid w:val="005E3490"/>
    <w:rsid w:val="005E41CC"/>
    <w:rsid w:val="005E5286"/>
    <w:rsid w:val="005E5DB3"/>
    <w:rsid w:val="005F335B"/>
    <w:rsid w:val="005F50E8"/>
    <w:rsid w:val="005F5555"/>
    <w:rsid w:val="005F6907"/>
    <w:rsid w:val="005F75AD"/>
    <w:rsid w:val="005F7951"/>
    <w:rsid w:val="00601313"/>
    <w:rsid w:val="00601A1F"/>
    <w:rsid w:val="0060251D"/>
    <w:rsid w:val="00603695"/>
    <w:rsid w:val="00604A20"/>
    <w:rsid w:val="00605BF0"/>
    <w:rsid w:val="0060609A"/>
    <w:rsid w:val="00606729"/>
    <w:rsid w:val="00606E95"/>
    <w:rsid w:val="00610B27"/>
    <w:rsid w:val="00610FCF"/>
    <w:rsid w:val="006114C2"/>
    <w:rsid w:val="00613959"/>
    <w:rsid w:val="00615E99"/>
    <w:rsid w:val="00617F0D"/>
    <w:rsid w:val="0062084E"/>
    <w:rsid w:val="00622CDC"/>
    <w:rsid w:val="006252F7"/>
    <w:rsid w:val="00627803"/>
    <w:rsid w:val="00627FA3"/>
    <w:rsid w:val="00630CAF"/>
    <w:rsid w:val="00630FF5"/>
    <w:rsid w:val="00634CFF"/>
    <w:rsid w:val="00634F76"/>
    <w:rsid w:val="00635CCC"/>
    <w:rsid w:val="00636679"/>
    <w:rsid w:val="00642692"/>
    <w:rsid w:val="00644DF0"/>
    <w:rsid w:val="006450B9"/>
    <w:rsid w:val="0065000C"/>
    <w:rsid w:val="0065113A"/>
    <w:rsid w:val="00652EEC"/>
    <w:rsid w:val="00653618"/>
    <w:rsid w:val="00655387"/>
    <w:rsid w:val="00656322"/>
    <w:rsid w:val="0066013E"/>
    <w:rsid w:val="0066098F"/>
    <w:rsid w:val="00663140"/>
    <w:rsid w:val="00665233"/>
    <w:rsid w:val="00665A45"/>
    <w:rsid w:val="00672A6E"/>
    <w:rsid w:val="00677278"/>
    <w:rsid w:val="006806B9"/>
    <w:rsid w:val="00682A81"/>
    <w:rsid w:val="00690B18"/>
    <w:rsid w:val="006923D3"/>
    <w:rsid w:val="006938FE"/>
    <w:rsid w:val="0069519E"/>
    <w:rsid w:val="00695D99"/>
    <w:rsid w:val="006965FD"/>
    <w:rsid w:val="006975CE"/>
    <w:rsid w:val="006A376A"/>
    <w:rsid w:val="006A3F59"/>
    <w:rsid w:val="006A4D07"/>
    <w:rsid w:val="006A6293"/>
    <w:rsid w:val="006A6F05"/>
    <w:rsid w:val="006A75FE"/>
    <w:rsid w:val="006B0840"/>
    <w:rsid w:val="006B0C3E"/>
    <w:rsid w:val="006B3795"/>
    <w:rsid w:val="006B5C4A"/>
    <w:rsid w:val="006B6A7E"/>
    <w:rsid w:val="006B728F"/>
    <w:rsid w:val="006C112A"/>
    <w:rsid w:val="006C25AE"/>
    <w:rsid w:val="006C3535"/>
    <w:rsid w:val="006C3E23"/>
    <w:rsid w:val="006C5175"/>
    <w:rsid w:val="006C5223"/>
    <w:rsid w:val="006C6A56"/>
    <w:rsid w:val="006C6B50"/>
    <w:rsid w:val="006D01ED"/>
    <w:rsid w:val="006D11F1"/>
    <w:rsid w:val="006D18F0"/>
    <w:rsid w:val="006D1AE8"/>
    <w:rsid w:val="006D30F4"/>
    <w:rsid w:val="006D7187"/>
    <w:rsid w:val="006E007D"/>
    <w:rsid w:val="006E0708"/>
    <w:rsid w:val="006E434A"/>
    <w:rsid w:val="006E576B"/>
    <w:rsid w:val="006F0BE2"/>
    <w:rsid w:val="006F1F59"/>
    <w:rsid w:val="006F36AA"/>
    <w:rsid w:val="006F3718"/>
    <w:rsid w:val="00700C1D"/>
    <w:rsid w:val="00702A11"/>
    <w:rsid w:val="00703526"/>
    <w:rsid w:val="007036B2"/>
    <w:rsid w:val="007067D7"/>
    <w:rsid w:val="00706A46"/>
    <w:rsid w:val="00707740"/>
    <w:rsid w:val="0071029C"/>
    <w:rsid w:val="00710866"/>
    <w:rsid w:val="00710A4E"/>
    <w:rsid w:val="007120E2"/>
    <w:rsid w:val="00713DBE"/>
    <w:rsid w:val="00715829"/>
    <w:rsid w:val="00715A43"/>
    <w:rsid w:val="00716CAD"/>
    <w:rsid w:val="00720CA1"/>
    <w:rsid w:val="00724154"/>
    <w:rsid w:val="00724943"/>
    <w:rsid w:val="007264D3"/>
    <w:rsid w:val="0072750D"/>
    <w:rsid w:val="00733870"/>
    <w:rsid w:val="007341B4"/>
    <w:rsid w:val="0073510D"/>
    <w:rsid w:val="00735CA8"/>
    <w:rsid w:val="00737206"/>
    <w:rsid w:val="007376A3"/>
    <w:rsid w:val="00740923"/>
    <w:rsid w:val="0074134F"/>
    <w:rsid w:val="00742938"/>
    <w:rsid w:val="0074327D"/>
    <w:rsid w:val="00745E97"/>
    <w:rsid w:val="00746EF4"/>
    <w:rsid w:val="00752DF1"/>
    <w:rsid w:val="00753245"/>
    <w:rsid w:val="00755036"/>
    <w:rsid w:val="00756735"/>
    <w:rsid w:val="007617CC"/>
    <w:rsid w:val="00763D9C"/>
    <w:rsid w:val="00764C1C"/>
    <w:rsid w:val="007650F6"/>
    <w:rsid w:val="00773985"/>
    <w:rsid w:val="007740E9"/>
    <w:rsid w:val="00776419"/>
    <w:rsid w:val="007764AD"/>
    <w:rsid w:val="00776692"/>
    <w:rsid w:val="00776CF7"/>
    <w:rsid w:val="00777833"/>
    <w:rsid w:val="00782D1E"/>
    <w:rsid w:val="007845BE"/>
    <w:rsid w:val="00784D55"/>
    <w:rsid w:val="007857FC"/>
    <w:rsid w:val="00787E9C"/>
    <w:rsid w:val="00790AD6"/>
    <w:rsid w:val="007910C0"/>
    <w:rsid w:val="00795CBD"/>
    <w:rsid w:val="00797C2C"/>
    <w:rsid w:val="00797E2D"/>
    <w:rsid w:val="007A1334"/>
    <w:rsid w:val="007A18F7"/>
    <w:rsid w:val="007A1918"/>
    <w:rsid w:val="007A2AC5"/>
    <w:rsid w:val="007A5361"/>
    <w:rsid w:val="007A5C83"/>
    <w:rsid w:val="007A604D"/>
    <w:rsid w:val="007B08AB"/>
    <w:rsid w:val="007B13D2"/>
    <w:rsid w:val="007B5975"/>
    <w:rsid w:val="007B6F37"/>
    <w:rsid w:val="007C0345"/>
    <w:rsid w:val="007C0ECB"/>
    <w:rsid w:val="007C1778"/>
    <w:rsid w:val="007C3EA3"/>
    <w:rsid w:val="007C4949"/>
    <w:rsid w:val="007C6CBF"/>
    <w:rsid w:val="007C707B"/>
    <w:rsid w:val="007C7C2E"/>
    <w:rsid w:val="007D27C8"/>
    <w:rsid w:val="007D2BD7"/>
    <w:rsid w:val="007D50F8"/>
    <w:rsid w:val="007D5B61"/>
    <w:rsid w:val="007E41D2"/>
    <w:rsid w:val="007E4267"/>
    <w:rsid w:val="007E43D7"/>
    <w:rsid w:val="007E455A"/>
    <w:rsid w:val="007E4EFE"/>
    <w:rsid w:val="007E51B8"/>
    <w:rsid w:val="007F03C1"/>
    <w:rsid w:val="007F1D8D"/>
    <w:rsid w:val="007F1F80"/>
    <w:rsid w:val="007F2A26"/>
    <w:rsid w:val="007F38A5"/>
    <w:rsid w:val="007F52A5"/>
    <w:rsid w:val="007F7448"/>
    <w:rsid w:val="00803310"/>
    <w:rsid w:val="00806E5A"/>
    <w:rsid w:val="008073E4"/>
    <w:rsid w:val="00807F3F"/>
    <w:rsid w:val="00810AB0"/>
    <w:rsid w:val="008114A4"/>
    <w:rsid w:val="008117CA"/>
    <w:rsid w:val="00811ED9"/>
    <w:rsid w:val="00812C37"/>
    <w:rsid w:val="00814372"/>
    <w:rsid w:val="00815A99"/>
    <w:rsid w:val="008173A4"/>
    <w:rsid w:val="00820097"/>
    <w:rsid w:val="00820B8B"/>
    <w:rsid w:val="00822592"/>
    <w:rsid w:val="00822C75"/>
    <w:rsid w:val="00825D64"/>
    <w:rsid w:val="00825D94"/>
    <w:rsid w:val="008272DC"/>
    <w:rsid w:val="008278F0"/>
    <w:rsid w:val="00830B82"/>
    <w:rsid w:val="00831106"/>
    <w:rsid w:val="008328CA"/>
    <w:rsid w:val="00834057"/>
    <w:rsid w:val="00836055"/>
    <w:rsid w:val="008367C3"/>
    <w:rsid w:val="00837271"/>
    <w:rsid w:val="00840267"/>
    <w:rsid w:val="008403D9"/>
    <w:rsid w:val="00841013"/>
    <w:rsid w:val="00841A72"/>
    <w:rsid w:val="00843BA2"/>
    <w:rsid w:val="00846089"/>
    <w:rsid w:val="00846180"/>
    <w:rsid w:val="00847463"/>
    <w:rsid w:val="00847990"/>
    <w:rsid w:val="0085104A"/>
    <w:rsid w:val="00851321"/>
    <w:rsid w:val="00853F2D"/>
    <w:rsid w:val="00854F0D"/>
    <w:rsid w:val="00855C40"/>
    <w:rsid w:val="00856CDF"/>
    <w:rsid w:val="008609C0"/>
    <w:rsid w:val="00863E1E"/>
    <w:rsid w:val="00866AEE"/>
    <w:rsid w:val="008700F1"/>
    <w:rsid w:val="008706EB"/>
    <w:rsid w:val="00870BD7"/>
    <w:rsid w:val="008742A3"/>
    <w:rsid w:val="008744C1"/>
    <w:rsid w:val="008761CA"/>
    <w:rsid w:val="00880E0D"/>
    <w:rsid w:val="00880E35"/>
    <w:rsid w:val="00880EA1"/>
    <w:rsid w:val="00885980"/>
    <w:rsid w:val="00885E2B"/>
    <w:rsid w:val="0089007D"/>
    <w:rsid w:val="008922D5"/>
    <w:rsid w:val="0089268D"/>
    <w:rsid w:val="00893B9C"/>
    <w:rsid w:val="00893DD0"/>
    <w:rsid w:val="0089662F"/>
    <w:rsid w:val="008966BF"/>
    <w:rsid w:val="00896E3C"/>
    <w:rsid w:val="0089734A"/>
    <w:rsid w:val="008A02A8"/>
    <w:rsid w:val="008A0561"/>
    <w:rsid w:val="008A119E"/>
    <w:rsid w:val="008A465C"/>
    <w:rsid w:val="008A481A"/>
    <w:rsid w:val="008A4E56"/>
    <w:rsid w:val="008B0C3E"/>
    <w:rsid w:val="008B141B"/>
    <w:rsid w:val="008B1BD1"/>
    <w:rsid w:val="008B25CF"/>
    <w:rsid w:val="008B2B41"/>
    <w:rsid w:val="008C00A7"/>
    <w:rsid w:val="008C0BFE"/>
    <w:rsid w:val="008D02DD"/>
    <w:rsid w:val="008D0CAB"/>
    <w:rsid w:val="008D18E8"/>
    <w:rsid w:val="008D2094"/>
    <w:rsid w:val="008D2407"/>
    <w:rsid w:val="008D2DC7"/>
    <w:rsid w:val="008D5A04"/>
    <w:rsid w:val="008E08A2"/>
    <w:rsid w:val="008E1785"/>
    <w:rsid w:val="008E2427"/>
    <w:rsid w:val="008E300F"/>
    <w:rsid w:val="008E776F"/>
    <w:rsid w:val="008F044E"/>
    <w:rsid w:val="008F1F46"/>
    <w:rsid w:val="008F2D28"/>
    <w:rsid w:val="008F31AB"/>
    <w:rsid w:val="008F48D2"/>
    <w:rsid w:val="008F5941"/>
    <w:rsid w:val="008F73FB"/>
    <w:rsid w:val="0090149B"/>
    <w:rsid w:val="00902C82"/>
    <w:rsid w:val="00904D9C"/>
    <w:rsid w:val="00905B72"/>
    <w:rsid w:val="0090678A"/>
    <w:rsid w:val="00906C41"/>
    <w:rsid w:val="00912867"/>
    <w:rsid w:val="00913CF0"/>
    <w:rsid w:val="009140A8"/>
    <w:rsid w:val="00914833"/>
    <w:rsid w:val="00914969"/>
    <w:rsid w:val="00921C48"/>
    <w:rsid w:val="00921C56"/>
    <w:rsid w:val="00923218"/>
    <w:rsid w:val="00923266"/>
    <w:rsid w:val="009236CC"/>
    <w:rsid w:val="009305AC"/>
    <w:rsid w:val="0093130E"/>
    <w:rsid w:val="009313C9"/>
    <w:rsid w:val="009319DA"/>
    <w:rsid w:val="00932FA6"/>
    <w:rsid w:val="0093479D"/>
    <w:rsid w:val="00935A5A"/>
    <w:rsid w:val="00940A60"/>
    <w:rsid w:val="00940EB4"/>
    <w:rsid w:val="00941B79"/>
    <w:rsid w:val="009438ED"/>
    <w:rsid w:val="0094423B"/>
    <w:rsid w:val="009464BA"/>
    <w:rsid w:val="0094656E"/>
    <w:rsid w:val="00952AC1"/>
    <w:rsid w:val="00952F99"/>
    <w:rsid w:val="009533A0"/>
    <w:rsid w:val="0095519D"/>
    <w:rsid w:val="00955C88"/>
    <w:rsid w:val="0095643E"/>
    <w:rsid w:val="00957654"/>
    <w:rsid w:val="00957EF3"/>
    <w:rsid w:val="00960FFE"/>
    <w:rsid w:val="00962291"/>
    <w:rsid w:val="00963A1F"/>
    <w:rsid w:val="00963E6B"/>
    <w:rsid w:val="00963F1A"/>
    <w:rsid w:val="00967BEF"/>
    <w:rsid w:val="00970A99"/>
    <w:rsid w:val="00972582"/>
    <w:rsid w:val="00972D61"/>
    <w:rsid w:val="00973291"/>
    <w:rsid w:val="00973E25"/>
    <w:rsid w:val="00974DE4"/>
    <w:rsid w:val="0097628A"/>
    <w:rsid w:val="00977F07"/>
    <w:rsid w:val="00980B6F"/>
    <w:rsid w:val="00980D04"/>
    <w:rsid w:val="00982623"/>
    <w:rsid w:val="00982FDC"/>
    <w:rsid w:val="0098476F"/>
    <w:rsid w:val="00984EDC"/>
    <w:rsid w:val="00984EF5"/>
    <w:rsid w:val="009903D1"/>
    <w:rsid w:val="00993E2E"/>
    <w:rsid w:val="00997C61"/>
    <w:rsid w:val="009A325A"/>
    <w:rsid w:val="009A34C1"/>
    <w:rsid w:val="009A457F"/>
    <w:rsid w:val="009B43BA"/>
    <w:rsid w:val="009B7BF9"/>
    <w:rsid w:val="009C11D0"/>
    <w:rsid w:val="009C1323"/>
    <w:rsid w:val="009C1EA2"/>
    <w:rsid w:val="009C229B"/>
    <w:rsid w:val="009C2A38"/>
    <w:rsid w:val="009C487E"/>
    <w:rsid w:val="009C48CC"/>
    <w:rsid w:val="009C5272"/>
    <w:rsid w:val="009C59F3"/>
    <w:rsid w:val="009C6903"/>
    <w:rsid w:val="009C73B1"/>
    <w:rsid w:val="009D3528"/>
    <w:rsid w:val="009D3E95"/>
    <w:rsid w:val="009D57F4"/>
    <w:rsid w:val="009D69C5"/>
    <w:rsid w:val="009E2722"/>
    <w:rsid w:val="009E4499"/>
    <w:rsid w:val="009E46E9"/>
    <w:rsid w:val="009F06F4"/>
    <w:rsid w:val="009F2F45"/>
    <w:rsid w:val="009F4439"/>
    <w:rsid w:val="009F57C3"/>
    <w:rsid w:val="009F70E1"/>
    <w:rsid w:val="009F7E76"/>
    <w:rsid w:val="009F7ED8"/>
    <w:rsid w:val="00A02EFA"/>
    <w:rsid w:val="00A02F54"/>
    <w:rsid w:val="00A03865"/>
    <w:rsid w:val="00A04CD0"/>
    <w:rsid w:val="00A04FB8"/>
    <w:rsid w:val="00A05106"/>
    <w:rsid w:val="00A05CBC"/>
    <w:rsid w:val="00A05FFD"/>
    <w:rsid w:val="00A0625C"/>
    <w:rsid w:val="00A06799"/>
    <w:rsid w:val="00A06F9F"/>
    <w:rsid w:val="00A12C58"/>
    <w:rsid w:val="00A1420F"/>
    <w:rsid w:val="00A14802"/>
    <w:rsid w:val="00A15A8A"/>
    <w:rsid w:val="00A17799"/>
    <w:rsid w:val="00A2052E"/>
    <w:rsid w:val="00A213BA"/>
    <w:rsid w:val="00A22379"/>
    <w:rsid w:val="00A24E9D"/>
    <w:rsid w:val="00A26814"/>
    <w:rsid w:val="00A30982"/>
    <w:rsid w:val="00A311BF"/>
    <w:rsid w:val="00A325F8"/>
    <w:rsid w:val="00A3292A"/>
    <w:rsid w:val="00A32B73"/>
    <w:rsid w:val="00A4105E"/>
    <w:rsid w:val="00A43C56"/>
    <w:rsid w:val="00A44261"/>
    <w:rsid w:val="00A442A9"/>
    <w:rsid w:val="00A45305"/>
    <w:rsid w:val="00A459E4"/>
    <w:rsid w:val="00A508F5"/>
    <w:rsid w:val="00A512E7"/>
    <w:rsid w:val="00A51B13"/>
    <w:rsid w:val="00A55D13"/>
    <w:rsid w:val="00A5626F"/>
    <w:rsid w:val="00A56C93"/>
    <w:rsid w:val="00A570EF"/>
    <w:rsid w:val="00A603FC"/>
    <w:rsid w:val="00A61630"/>
    <w:rsid w:val="00A61888"/>
    <w:rsid w:val="00A61D45"/>
    <w:rsid w:val="00A63701"/>
    <w:rsid w:val="00A65C8C"/>
    <w:rsid w:val="00A662CC"/>
    <w:rsid w:val="00A67CCA"/>
    <w:rsid w:val="00A70939"/>
    <w:rsid w:val="00A7208B"/>
    <w:rsid w:val="00A72D61"/>
    <w:rsid w:val="00A738A4"/>
    <w:rsid w:val="00A74676"/>
    <w:rsid w:val="00A770EB"/>
    <w:rsid w:val="00A862E3"/>
    <w:rsid w:val="00A86368"/>
    <w:rsid w:val="00A86675"/>
    <w:rsid w:val="00A87564"/>
    <w:rsid w:val="00A87B5C"/>
    <w:rsid w:val="00A87E8F"/>
    <w:rsid w:val="00A90A7C"/>
    <w:rsid w:val="00A92A7B"/>
    <w:rsid w:val="00A94CC3"/>
    <w:rsid w:val="00A9676C"/>
    <w:rsid w:val="00A96D84"/>
    <w:rsid w:val="00A97111"/>
    <w:rsid w:val="00A9763E"/>
    <w:rsid w:val="00AA1967"/>
    <w:rsid w:val="00AA1AFD"/>
    <w:rsid w:val="00AA4606"/>
    <w:rsid w:val="00AA535C"/>
    <w:rsid w:val="00AA5C41"/>
    <w:rsid w:val="00AA774A"/>
    <w:rsid w:val="00AA78F6"/>
    <w:rsid w:val="00AA7A39"/>
    <w:rsid w:val="00AB03A9"/>
    <w:rsid w:val="00AB0782"/>
    <w:rsid w:val="00AB245B"/>
    <w:rsid w:val="00AB24FE"/>
    <w:rsid w:val="00AB37A2"/>
    <w:rsid w:val="00AB4A53"/>
    <w:rsid w:val="00AB4C50"/>
    <w:rsid w:val="00AB53DA"/>
    <w:rsid w:val="00AB5411"/>
    <w:rsid w:val="00AB5BF5"/>
    <w:rsid w:val="00AB6ACA"/>
    <w:rsid w:val="00AB6D68"/>
    <w:rsid w:val="00AB74FC"/>
    <w:rsid w:val="00AB77C7"/>
    <w:rsid w:val="00AC221C"/>
    <w:rsid w:val="00AC2F46"/>
    <w:rsid w:val="00AC382B"/>
    <w:rsid w:val="00AC6F05"/>
    <w:rsid w:val="00AC7AC1"/>
    <w:rsid w:val="00AD213F"/>
    <w:rsid w:val="00AD59AC"/>
    <w:rsid w:val="00AD6B18"/>
    <w:rsid w:val="00AD710B"/>
    <w:rsid w:val="00AE077E"/>
    <w:rsid w:val="00AE0A68"/>
    <w:rsid w:val="00AE205C"/>
    <w:rsid w:val="00AE39F1"/>
    <w:rsid w:val="00AF0999"/>
    <w:rsid w:val="00AF4060"/>
    <w:rsid w:val="00AF4EFA"/>
    <w:rsid w:val="00B01571"/>
    <w:rsid w:val="00B01B21"/>
    <w:rsid w:val="00B01E66"/>
    <w:rsid w:val="00B02783"/>
    <w:rsid w:val="00B029AC"/>
    <w:rsid w:val="00B03441"/>
    <w:rsid w:val="00B04F25"/>
    <w:rsid w:val="00B05FA3"/>
    <w:rsid w:val="00B06094"/>
    <w:rsid w:val="00B07B87"/>
    <w:rsid w:val="00B10F71"/>
    <w:rsid w:val="00B143AA"/>
    <w:rsid w:val="00B14552"/>
    <w:rsid w:val="00B158F4"/>
    <w:rsid w:val="00B15E02"/>
    <w:rsid w:val="00B1736C"/>
    <w:rsid w:val="00B20507"/>
    <w:rsid w:val="00B2296C"/>
    <w:rsid w:val="00B236D3"/>
    <w:rsid w:val="00B2418C"/>
    <w:rsid w:val="00B241C1"/>
    <w:rsid w:val="00B24347"/>
    <w:rsid w:val="00B25137"/>
    <w:rsid w:val="00B272E3"/>
    <w:rsid w:val="00B3175E"/>
    <w:rsid w:val="00B33B1B"/>
    <w:rsid w:val="00B37A83"/>
    <w:rsid w:val="00B40134"/>
    <w:rsid w:val="00B43B05"/>
    <w:rsid w:val="00B4605F"/>
    <w:rsid w:val="00B5034C"/>
    <w:rsid w:val="00B50581"/>
    <w:rsid w:val="00B50AB9"/>
    <w:rsid w:val="00B51673"/>
    <w:rsid w:val="00B5198E"/>
    <w:rsid w:val="00B521DB"/>
    <w:rsid w:val="00B552D0"/>
    <w:rsid w:val="00B57F70"/>
    <w:rsid w:val="00B61F30"/>
    <w:rsid w:val="00B61FE2"/>
    <w:rsid w:val="00B62D99"/>
    <w:rsid w:val="00B67935"/>
    <w:rsid w:val="00B67D65"/>
    <w:rsid w:val="00B72F5E"/>
    <w:rsid w:val="00B738F9"/>
    <w:rsid w:val="00B73F14"/>
    <w:rsid w:val="00B75FC5"/>
    <w:rsid w:val="00B772C8"/>
    <w:rsid w:val="00B80AC6"/>
    <w:rsid w:val="00B80D52"/>
    <w:rsid w:val="00B826AC"/>
    <w:rsid w:val="00B85394"/>
    <w:rsid w:val="00B9109F"/>
    <w:rsid w:val="00B91F76"/>
    <w:rsid w:val="00B92A46"/>
    <w:rsid w:val="00B92CCE"/>
    <w:rsid w:val="00B92F37"/>
    <w:rsid w:val="00B9315D"/>
    <w:rsid w:val="00B93183"/>
    <w:rsid w:val="00B951F2"/>
    <w:rsid w:val="00B97A3C"/>
    <w:rsid w:val="00BA000B"/>
    <w:rsid w:val="00BA003A"/>
    <w:rsid w:val="00BA0721"/>
    <w:rsid w:val="00BA27C8"/>
    <w:rsid w:val="00BA37BC"/>
    <w:rsid w:val="00BA3838"/>
    <w:rsid w:val="00BA59A4"/>
    <w:rsid w:val="00BA7725"/>
    <w:rsid w:val="00BA7CA7"/>
    <w:rsid w:val="00BB5FB0"/>
    <w:rsid w:val="00BB7DAF"/>
    <w:rsid w:val="00BC0533"/>
    <w:rsid w:val="00BC0A04"/>
    <w:rsid w:val="00BC0B42"/>
    <w:rsid w:val="00BC0E1A"/>
    <w:rsid w:val="00BC1AD5"/>
    <w:rsid w:val="00BC2251"/>
    <w:rsid w:val="00BC2E6D"/>
    <w:rsid w:val="00BC74EE"/>
    <w:rsid w:val="00BD0938"/>
    <w:rsid w:val="00BD2354"/>
    <w:rsid w:val="00BD3788"/>
    <w:rsid w:val="00BD66B8"/>
    <w:rsid w:val="00BD7291"/>
    <w:rsid w:val="00BD7688"/>
    <w:rsid w:val="00BE03F3"/>
    <w:rsid w:val="00BE6109"/>
    <w:rsid w:val="00BE6708"/>
    <w:rsid w:val="00BE6729"/>
    <w:rsid w:val="00BF12EC"/>
    <w:rsid w:val="00BF203A"/>
    <w:rsid w:val="00BF2287"/>
    <w:rsid w:val="00BF2EB2"/>
    <w:rsid w:val="00BF4D78"/>
    <w:rsid w:val="00BF67B3"/>
    <w:rsid w:val="00C0039F"/>
    <w:rsid w:val="00C0116E"/>
    <w:rsid w:val="00C02445"/>
    <w:rsid w:val="00C04693"/>
    <w:rsid w:val="00C05D3B"/>
    <w:rsid w:val="00C109EF"/>
    <w:rsid w:val="00C10D63"/>
    <w:rsid w:val="00C1216F"/>
    <w:rsid w:val="00C127DA"/>
    <w:rsid w:val="00C14F03"/>
    <w:rsid w:val="00C1639B"/>
    <w:rsid w:val="00C16977"/>
    <w:rsid w:val="00C179C8"/>
    <w:rsid w:val="00C20249"/>
    <w:rsid w:val="00C224E7"/>
    <w:rsid w:val="00C22634"/>
    <w:rsid w:val="00C23508"/>
    <w:rsid w:val="00C23E21"/>
    <w:rsid w:val="00C244DA"/>
    <w:rsid w:val="00C27EA0"/>
    <w:rsid w:val="00C30890"/>
    <w:rsid w:val="00C30B2B"/>
    <w:rsid w:val="00C310A2"/>
    <w:rsid w:val="00C43C9B"/>
    <w:rsid w:val="00C44E22"/>
    <w:rsid w:val="00C4607D"/>
    <w:rsid w:val="00C462A6"/>
    <w:rsid w:val="00C47190"/>
    <w:rsid w:val="00C530C1"/>
    <w:rsid w:val="00C53DAB"/>
    <w:rsid w:val="00C54161"/>
    <w:rsid w:val="00C548D9"/>
    <w:rsid w:val="00C5574D"/>
    <w:rsid w:val="00C56F12"/>
    <w:rsid w:val="00C5748E"/>
    <w:rsid w:val="00C60EFE"/>
    <w:rsid w:val="00C6206E"/>
    <w:rsid w:val="00C64393"/>
    <w:rsid w:val="00C653B1"/>
    <w:rsid w:val="00C6540D"/>
    <w:rsid w:val="00C65BE6"/>
    <w:rsid w:val="00C67F6B"/>
    <w:rsid w:val="00C7062A"/>
    <w:rsid w:val="00C715A6"/>
    <w:rsid w:val="00C7258C"/>
    <w:rsid w:val="00C741B3"/>
    <w:rsid w:val="00C741E2"/>
    <w:rsid w:val="00C806BB"/>
    <w:rsid w:val="00C84B81"/>
    <w:rsid w:val="00C870B5"/>
    <w:rsid w:val="00C872F9"/>
    <w:rsid w:val="00C914E1"/>
    <w:rsid w:val="00C91554"/>
    <w:rsid w:val="00C915B8"/>
    <w:rsid w:val="00C92838"/>
    <w:rsid w:val="00C92BE8"/>
    <w:rsid w:val="00C93822"/>
    <w:rsid w:val="00C93AEF"/>
    <w:rsid w:val="00C9532B"/>
    <w:rsid w:val="00C9595D"/>
    <w:rsid w:val="00C9736C"/>
    <w:rsid w:val="00CA0FD9"/>
    <w:rsid w:val="00CA1591"/>
    <w:rsid w:val="00CA1A81"/>
    <w:rsid w:val="00CA282A"/>
    <w:rsid w:val="00CA320F"/>
    <w:rsid w:val="00CA6001"/>
    <w:rsid w:val="00CA64C7"/>
    <w:rsid w:val="00CB0628"/>
    <w:rsid w:val="00CB19AF"/>
    <w:rsid w:val="00CB290E"/>
    <w:rsid w:val="00CB7A2E"/>
    <w:rsid w:val="00CB7A9C"/>
    <w:rsid w:val="00CC06C6"/>
    <w:rsid w:val="00CC3E9E"/>
    <w:rsid w:val="00CC493C"/>
    <w:rsid w:val="00CC54E4"/>
    <w:rsid w:val="00CC5CDE"/>
    <w:rsid w:val="00CC703D"/>
    <w:rsid w:val="00CC72FA"/>
    <w:rsid w:val="00CC7684"/>
    <w:rsid w:val="00CD04BF"/>
    <w:rsid w:val="00CD0A5B"/>
    <w:rsid w:val="00CD18FF"/>
    <w:rsid w:val="00CD2A67"/>
    <w:rsid w:val="00CE098D"/>
    <w:rsid w:val="00CE43FF"/>
    <w:rsid w:val="00CE5B0E"/>
    <w:rsid w:val="00CE5ECB"/>
    <w:rsid w:val="00CE7518"/>
    <w:rsid w:val="00CF3DA9"/>
    <w:rsid w:val="00CF439E"/>
    <w:rsid w:val="00CF66DC"/>
    <w:rsid w:val="00CF6A08"/>
    <w:rsid w:val="00D0093F"/>
    <w:rsid w:val="00D02324"/>
    <w:rsid w:val="00D028EF"/>
    <w:rsid w:val="00D03E59"/>
    <w:rsid w:val="00D03F73"/>
    <w:rsid w:val="00D04F3F"/>
    <w:rsid w:val="00D07885"/>
    <w:rsid w:val="00D10A23"/>
    <w:rsid w:val="00D115BB"/>
    <w:rsid w:val="00D11BEC"/>
    <w:rsid w:val="00D1219E"/>
    <w:rsid w:val="00D12C02"/>
    <w:rsid w:val="00D171A5"/>
    <w:rsid w:val="00D17B2D"/>
    <w:rsid w:val="00D20091"/>
    <w:rsid w:val="00D21A5D"/>
    <w:rsid w:val="00D21EFA"/>
    <w:rsid w:val="00D23DB5"/>
    <w:rsid w:val="00D2480E"/>
    <w:rsid w:val="00D254CB"/>
    <w:rsid w:val="00D2581C"/>
    <w:rsid w:val="00D269F0"/>
    <w:rsid w:val="00D27997"/>
    <w:rsid w:val="00D30896"/>
    <w:rsid w:val="00D32AC2"/>
    <w:rsid w:val="00D32C15"/>
    <w:rsid w:val="00D332B8"/>
    <w:rsid w:val="00D332EE"/>
    <w:rsid w:val="00D33330"/>
    <w:rsid w:val="00D35DA4"/>
    <w:rsid w:val="00D37217"/>
    <w:rsid w:val="00D37E95"/>
    <w:rsid w:val="00D4016E"/>
    <w:rsid w:val="00D40559"/>
    <w:rsid w:val="00D40973"/>
    <w:rsid w:val="00D41B48"/>
    <w:rsid w:val="00D4239E"/>
    <w:rsid w:val="00D42832"/>
    <w:rsid w:val="00D458EC"/>
    <w:rsid w:val="00D4628B"/>
    <w:rsid w:val="00D4682F"/>
    <w:rsid w:val="00D46901"/>
    <w:rsid w:val="00D4778E"/>
    <w:rsid w:val="00D516AC"/>
    <w:rsid w:val="00D52BCF"/>
    <w:rsid w:val="00D5431D"/>
    <w:rsid w:val="00D546BD"/>
    <w:rsid w:val="00D549F7"/>
    <w:rsid w:val="00D571B3"/>
    <w:rsid w:val="00D6071E"/>
    <w:rsid w:val="00D60CB9"/>
    <w:rsid w:val="00D617BE"/>
    <w:rsid w:val="00D62E60"/>
    <w:rsid w:val="00D63330"/>
    <w:rsid w:val="00D6443F"/>
    <w:rsid w:val="00D64618"/>
    <w:rsid w:val="00D64B0E"/>
    <w:rsid w:val="00D64B34"/>
    <w:rsid w:val="00D66292"/>
    <w:rsid w:val="00D737FE"/>
    <w:rsid w:val="00D75606"/>
    <w:rsid w:val="00D77D9E"/>
    <w:rsid w:val="00D804DC"/>
    <w:rsid w:val="00D80777"/>
    <w:rsid w:val="00D84716"/>
    <w:rsid w:val="00D84E4B"/>
    <w:rsid w:val="00D86C79"/>
    <w:rsid w:val="00D870D3"/>
    <w:rsid w:val="00D87925"/>
    <w:rsid w:val="00D90156"/>
    <w:rsid w:val="00D92847"/>
    <w:rsid w:val="00D9462E"/>
    <w:rsid w:val="00D95807"/>
    <w:rsid w:val="00D9694F"/>
    <w:rsid w:val="00DA09A8"/>
    <w:rsid w:val="00DA0ADA"/>
    <w:rsid w:val="00DA37A5"/>
    <w:rsid w:val="00DA58F5"/>
    <w:rsid w:val="00DA6343"/>
    <w:rsid w:val="00DA6387"/>
    <w:rsid w:val="00DA7954"/>
    <w:rsid w:val="00DB7231"/>
    <w:rsid w:val="00DC12E8"/>
    <w:rsid w:val="00DC1C82"/>
    <w:rsid w:val="00DC2F8B"/>
    <w:rsid w:val="00DC6214"/>
    <w:rsid w:val="00DC65B5"/>
    <w:rsid w:val="00DC6989"/>
    <w:rsid w:val="00DD41B2"/>
    <w:rsid w:val="00DD5763"/>
    <w:rsid w:val="00DD770C"/>
    <w:rsid w:val="00DE062C"/>
    <w:rsid w:val="00DE4777"/>
    <w:rsid w:val="00DE5C24"/>
    <w:rsid w:val="00DE5E90"/>
    <w:rsid w:val="00DE64C9"/>
    <w:rsid w:val="00DE7425"/>
    <w:rsid w:val="00DF0612"/>
    <w:rsid w:val="00DF11E8"/>
    <w:rsid w:val="00DF2C2A"/>
    <w:rsid w:val="00DF5388"/>
    <w:rsid w:val="00DF6C86"/>
    <w:rsid w:val="00E00076"/>
    <w:rsid w:val="00E01C59"/>
    <w:rsid w:val="00E02375"/>
    <w:rsid w:val="00E031D0"/>
    <w:rsid w:val="00E04082"/>
    <w:rsid w:val="00E078E6"/>
    <w:rsid w:val="00E106B3"/>
    <w:rsid w:val="00E10E7B"/>
    <w:rsid w:val="00E11239"/>
    <w:rsid w:val="00E132B7"/>
    <w:rsid w:val="00E133FF"/>
    <w:rsid w:val="00E13E2D"/>
    <w:rsid w:val="00E20BB1"/>
    <w:rsid w:val="00E21586"/>
    <w:rsid w:val="00E238D3"/>
    <w:rsid w:val="00E24164"/>
    <w:rsid w:val="00E25447"/>
    <w:rsid w:val="00E25F95"/>
    <w:rsid w:val="00E26975"/>
    <w:rsid w:val="00E27B82"/>
    <w:rsid w:val="00E32727"/>
    <w:rsid w:val="00E32F56"/>
    <w:rsid w:val="00E334AF"/>
    <w:rsid w:val="00E33DCB"/>
    <w:rsid w:val="00E341AD"/>
    <w:rsid w:val="00E37352"/>
    <w:rsid w:val="00E412C6"/>
    <w:rsid w:val="00E423A4"/>
    <w:rsid w:val="00E42F44"/>
    <w:rsid w:val="00E44C7C"/>
    <w:rsid w:val="00E457C3"/>
    <w:rsid w:val="00E479E2"/>
    <w:rsid w:val="00E5237B"/>
    <w:rsid w:val="00E53506"/>
    <w:rsid w:val="00E55805"/>
    <w:rsid w:val="00E562BF"/>
    <w:rsid w:val="00E5647F"/>
    <w:rsid w:val="00E5769F"/>
    <w:rsid w:val="00E578FD"/>
    <w:rsid w:val="00E6070B"/>
    <w:rsid w:val="00E63453"/>
    <w:rsid w:val="00E63621"/>
    <w:rsid w:val="00E6519E"/>
    <w:rsid w:val="00E6526C"/>
    <w:rsid w:val="00E658C6"/>
    <w:rsid w:val="00E65C95"/>
    <w:rsid w:val="00E720F1"/>
    <w:rsid w:val="00E7287C"/>
    <w:rsid w:val="00E72D34"/>
    <w:rsid w:val="00E739DA"/>
    <w:rsid w:val="00E75E59"/>
    <w:rsid w:val="00E82103"/>
    <w:rsid w:val="00E82555"/>
    <w:rsid w:val="00E8351F"/>
    <w:rsid w:val="00E8560F"/>
    <w:rsid w:val="00E86A82"/>
    <w:rsid w:val="00E87958"/>
    <w:rsid w:val="00E87FF4"/>
    <w:rsid w:val="00E90BDB"/>
    <w:rsid w:val="00E91562"/>
    <w:rsid w:val="00E9171F"/>
    <w:rsid w:val="00E944A0"/>
    <w:rsid w:val="00E95967"/>
    <w:rsid w:val="00E95FE7"/>
    <w:rsid w:val="00E974EA"/>
    <w:rsid w:val="00EA079A"/>
    <w:rsid w:val="00EA140B"/>
    <w:rsid w:val="00EA2C68"/>
    <w:rsid w:val="00EA3332"/>
    <w:rsid w:val="00EA5641"/>
    <w:rsid w:val="00EA782F"/>
    <w:rsid w:val="00EB0E0E"/>
    <w:rsid w:val="00EB0EB1"/>
    <w:rsid w:val="00EB1A7C"/>
    <w:rsid w:val="00EB287D"/>
    <w:rsid w:val="00EB4277"/>
    <w:rsid w:val="00EB4369"/>
    <w:rsid w:val="00EB45C8"/>
    <w:rsid w:val="00EB4CFB"/>
    <w:rsid w:val="00EB5957"/>
    <w:rsid w:val="00EB620C"/>
    <w:rsid w:val="00EB63CE"/>
    <w:rsid w:val="00EB7A18"/>
    <w:rsid w:val="00EC036D"/>
    <w:rsid w:val="00EC0D27"/>
    <w:rsid w:val="00EC1366"/>
    <w:rsid w:val="00EC2193"/>
    <w:rsid w:val="00EC27EE"/>
    <w:rsid w:val="00EC2A87"/>
    <w:rsid w:val="00EC37B9"/>
    <w:rsid w:val="00EC47F8"/>
    <w:rsid w:val="00ED1764"/>
    <w:rsid w:val="00ED2109"/>
    <w:rsid w:val="00ED31FE"/>
    <w:rsid w:val="00ED3899"/>
    <w:rsid w:val="00ED3CB2"/>
    <w:rsid w:val="00ED4BBE"/>
    <w:rsid w:val="00ED51E0"/>
    <w:rsid w:val="00ED58BF"/>
    <w:rsid w:val="00ED650B"/>
    <w:rsid w:val="00EE09F6"/>
    <w:rsid w:val="00EE6771"/>
    <w:rsid w:val="00EF138B"/>
    <w:rsid w:val="00EF1EC1"/>
    <w:rsid w:val="00EF2A6F"/>
    <w:rsid w:val="00EF3524"/>
    <w:rsid w:val="00EF3B57"/>
    <w:rsid w:val="00EF6503"/>
    <w:rsid w:val="00EF758E"/>
    <w:rsid w:val="00EF795A"/>
    <w:rsid w:val="00F01771"/>
    <w:rsid w:val="00F01DB4"/>
    <w:rsid w:val="00F04ED2"/>
    <w:rsid w:val="00F06F6F"/>
    <w:rsid w:val="00F07865"/>
    <w:rsid w:val="00F07DC8"/>
    <w:rsid w:val="00F10C39"/>
    <w:rsid w:val="00F10F02"/>
    <w:rsid w:val="00F13113"/>
    <w:rsid w:val="00F13497"/>
    <w:rsid w:val="00F1565B"/>
    <w:rsid w:val="00F16E87"/>
    <w:rsid w:val="00F17CFC"/>
    <w:rsid w:val="00F22128"/>
    <w:rsid w:val="00F25D61"/>
    <w:rsid w:val="00F30ED3"/>
    <w:rsid w:val="00F320E1"/>
    <w:rsid w:val="00F343F2"/>
    <w:rsid w:val="00F34FDA"/>
    <w:rsid w:val="00F35270"/>
    <w:rsid w:val="00F35978"/>
    <w:rsid w:val="00F364DC"/>
    <w:rsid w:val="00F379FC"/>
    <w:rsid w:val="00F40083"/>
    <w:rsid w:val="00F421D5"/>
    <w:rsid w:val="00F4225C"/>
    <w:rsid w:val="00F46372"/>
    <w:rsid w:val="00F47DB0"/>
    <w:rsid w:val="00F51A14"/>
    <w:rsid w:val="00F51A28"/>
    <w:rsid w:val="00F52A68"/>
    <w:rsid w:val="00F53906"/>
    <w:rsid w:val="00F54419"/>
    <w:rsid w:val="00F54D22"/>
    <w:rsid w:val="00F60BC9"/>
    <w:rsid w:val="00F60C5D"/>
    <w:rsid w:val="00F615EC"/>
    <w:rsid w:val="00F61AA8"/>
    <w:rsid w:val="00F63E2C"/>
    <w:rsid w:val="00F63FE6"/>
    <w:rsid w:val="00F65609"/>
    <w:rsid w:val="00F65D30"/>
    <w:rsid w:val="00F65E85"/>
    <w:rsid w:val="00F67219"/>
    <w:rsid w:val="00F674D4"/>
    <w:rsid w:val="00F67A2C"/>
    <w:rsid w:val="00F71A6E"/>
    <w:rsid w:val="00F71BAC"/>
    <w:rsid w:val="00F72657"/>
    <w:rsid w:val="00F72E85"/>
    <w:rsid w:val="00F73F4C"/>
    <w:rsid w:val="00F77A34"/>
    <w:rsid w:val="00F77B03"/>
    <w:rsid w:val="00F80477"/>
    <w:rsid w:val="00F82177"/>
    <w:rsid w:val="00F83350"/>
    <w:rsid w:val="00F93C30"/>
    <w:rsid w:val="00F97948"/>
    <w:rsid w:val="00F97BB1"/>
    <w:rsid w:val="00FA372B"/>
    <w:rsid w:val="00FA6D0A"/>
    <w:rsid w:val="00FA6DD4"/>
    <w:rsid w:val="00FB2143"/>
    <w:rsid w:val="00FB2514"/>
    <w:rsid w:val="00FB4305"/>
    <w:rsid w:val="00FB5054"/>
    <w:rsid w:val="00FB55B9"/>
    <w:rsid w:val="00FB6003"/>
    <w:rsid w:val="00FC2C8F"/>
    <w:rsid w:val="00FC3DF0"/>
    <w:rsid w:val="00FC430C"/>
    <w:rsid w:val="00FC47ED"/>
    <w:rsid w:val="00FC57AC"/>
    <w:rsid w:val="00FC69C9"/>
    <w:rsid w:val="00FD113A"/>
    <w:rsid w:val="00FD373C"/>
    <w:rsid w:val="00FD47E2"/>
    <w:rsid w:val="00FD4C34"/>
    <w:rsid w:val="00FD5353"/>
    <w:rsid w:val="00FD5937"/>
    <w:rsid w:val="00FD67B1"/>
    <w:rsid w:val="00FE0F33"/>
    <w:rsid w:val="00FE3C3A"/>
    <w:rsid w:val="00FE4AE2"/>
    <w:rsid w:val="00FE5509"/>
    <w:rsid w:val="00FE59E8"/>
    <w:rsid w:val="00FF036E"/>
    <w:rsid w:val="00FF06CF"/>
    <w:rsid w:val="00FF0BD5"/>
    <w:rsid w:val="00FF3334"/>
    <w:rsid w:val="00FF33DB"/>
    <w:rsid w:val="00FF39CA"/>
    <w:rsid w:val="00FF6535"/>
    <w:rsid w:val="00FF76DB"/>
    <w:rsid w:val="00FF7D0B"/>
    <w:rsid w:val="01366ADC"/>
    <w:rsid w:val="01B42948"/>
    <w:rsid w:val="01C7467F"/>
    <w:rsid w:val="02AC1073"/>
    <w:rsid w:val="03060F81"/>
    <w:rsid w:val="030E1DBE"/>
    <w:rsid w:val="031E62CB"/>
    <w:rsid w:val="0332621A"/>
    <w:rsid w:val="035873EF"/>
    <w:rsid w:val="039D783F"/>
    <w:rsid w:val="03C03826"/>
    <w:rsid w:val="03C30C20"/>
    <w:rsid w:val="04073203"/>
    <w:rsid w:val="051A0293"/>
    <w:rsid w:val="053826CB"/>
    <w:rsid w:val="053A08BB"/>
    <w:rsid w:val="05C84C14"/>
    <w:rsid w:val="05D80F6A"/>
    <w:rsid w:val="060A6FDB"/>
    <w:rsid w:val="065E6400"/>
    <w:rsid w:val="06AE2CC8"/>
    <w:rsid w:val="06CE3F4F"/>
    <w:rsid w:val="071023CF"/>
    <w:rsid w:val="074E2EF7"/>
    <w:rsid w:val="07550729"/>
    <w:rsid w:val="079A1CEC"/>
    <w:rsid w:val="079A7BED"/>
    <w:rsid w:val="079B438E"/>
    <w:rsid w:val="07B541DC"/>
    <w:rsid w:val="07BA5D36"/>
    <w:rsid w:val="08084F9C"/>
    <w:rsid w:val="08D453CD"/>
    <w:rsid w:val="08FD6983"/>
    <w:rsid w:val="092504D5"/>
    <w:rsid w:val="098245BF"/>
    <w:rsid w:val="099B68C7"/>
    <w:rsid w:val="09C120A6"/>
    <w:rsid w:val="0A3B59B5"/>
    <w:rsid w:val="0A4214C3"/>
    <w:rsid w:val="0A5D749B"/>
    <w:rsid w:val="0A7D421F"/>
    <w:rsid w:val="0B1259D4"/>
    <w:rsid w:val="0B48482D"/>
    <w:rsid w:val="0B9C2483"/>
    <w:rsid w:val="0BAD3F9D"/>
    <w:rsid w:val="0C2E58E8"/>
    <w:rsid w:val="0C346B5F"/>
    <w:rsid w:val="0C4402C7"/>
    <w:rsid w:val="0C6453EC"/>
    <w:rsid w:val="0C897FE6"/>
    <w:rsid w:val="0C9F61E6"/>
    <w:rsid w:val="0CA35C1F"/>
    <w:rsid w:val="0CB90E13"/>
    <w:rsid w:val="0CCD7988"/>
    <w:rsid w:val="0CCF10D7"/>
    <w:rsid w:val="0CDF5B78"/>
    <w:rsid w:val="0CFB5DB3"/>
    <w:rsid w:val="0D26294C"/>
    <w:rsid w:val="0D4E1EA3"/>
    <w:rsid w:val="0D832544"/>
    <w:rsid w:val="0DA47D15"/>
    <w:rsid w:val="0DD203DE"/>
    <w:rsid w:val="0DD91A5A"/>
    <w:rsid w:val="0E10489D"/>
    <w:rsid w:val="0E160232"/>
    <w:rsid w:val="0E400F7A"/>
    <w:rsid w:val="0E404B7F"/>
    <w:rsid w:val="0E480140"/>
    <w:rsid w:val="0E532C7B"/>
    <w:rsid w:val="0E7C06D1"/>
    <w:rsid w:val="0EBC4BEA"/>
    <w:rsid w:val="0F3D3F7D"/>
    <w:rsid w:val="0F692FC4"/>
    <w:rsid w:val="0F753717"/>
    <w:rsid w:val="10771710"/>
    <w:rsid w:val="110F7B9B"/>
    <w:rsid w:val="114C66F9"/>
    <w:rsid w:val="118E0AC0"/>
    <w:rsid w:val="129C0FBA"/>
    <w:rsid w:val="12A351E8"/>
    <w:rsid w:val="12AF5192"/>
    <w:rsid w:val="134B157C"/>
    <w:rsid w:val="139E5F4F"/>
    <w:rsid w:val="13B10A95"/>
    <w:rsid w:val="13B87923"/>
    <w:rsid w:val="14427FE1"/>
    <w:rsid w:val="14D650F1"/>
    <w:rsid w:val="152F1DA5"/>
    <w:rsid w:val="155138BC"/>
    <w:rsid w:val="15C42D02"/>
    <w:rsid w:val="15D864A1"/>
    <w:rsid w:val="15FD7FC2"/>
    <w:rsid w:val="1629525B"/>
    <w:rsid w:val="16500A3A"/>
    <w:rsid w:val="166B2DEC"/>
    <w:rsid w:val="169A3A63"/>
    <w:rsid w:val="16D01B7A"/>
    <w:rsid w:val="171B2DF6"/>
    <w:rsid w:val="1746324B"/>
    <w:rsid w:val="17665176"/>
    <w:rsid w:val="17883CB7"/>
    <w:rsid w:val="17E4768B"/>
    <w:rsid w:val="17F57F80"/>
    <w:rsid w:val="186E51A7"/>
    <w:rsid w:val="18865D2B"/>
    <w:rsid w:val="189B3AC2"/>
    <w:rsid w:val="18C474BD"/>
    <w:rsid w:val="19484BCD"/>
    <w:rsid w:val="198804EA"/>
    <w:rsid w:val="198A7DBF"/>
    <w:rsid w:val="199E386A"/>
    <w:rsid w:val="19D823C5"/>
    <w:rsid w:val="19E4048C"/>
    <w:rsid w:val="1A3056F1"/>
    <w:rsid w:val="1A392EE9"/>
    <w:rsid w:val="1A4935AE"/>
    <w:rsid w:val="1AB84DFF"/>
    <w:rsid w:val="1B515269"/>
    <w:rsid w:val="1B5F527B"/>
    <w:rsid w:val="1B8E3619"/>
    <w:rsid w:val="1BD622B1"/>
    <w:rsid w:val="1C275D99"/>
    <w:rsid w:val="1C913E45"/>
    <w:rsid w:val="1CA96186"/>
    <w:rsid w:val="1CB258B3"/>
    <w:rsid w:val="1CEB6DC6"/>
    <w:rsid w:val="1D5A03F0"/>
    <w:rsid w:val="1DAD49C3"/>
    <w:rsid w:val="1DB238D0"/>
    <w:rsid w:val="1DE03947"/>
    <w:rsid w:val="1E0740D4"/>
    <w:rsid w:val="1E726661"/>
    <w:rsid w:val="1E8A0AA2"/>
    <w:rsid w:val="1EF26B32"/>
    <w:rsid w:val="1EF31724"/>
    <w:rsid w:val="1EF32AD4"/>
    <w:rsid w:val="1FB42039"/>
    <w:rsid w:val="203A3726"/>
    <w:rsid w:val="20C26BE4"/>
    <w:rsid w:val="2106795E"/>
    <w:rsid w:val="213466A0"/>
    <w:rsid w:val="213D1BBA"/>
    <w:rsid w:val="214B077B"/>
    <w:rsid w:val="215A64CF"/>
    <w:rsid w:val="21D85476"/>
    <w:rsid w:val="22846ECF"/>
    <w:rsid w:val="231177A3"/>
    <w:rsid w:val="238D217D"/>
    <w:rsid w:val="23FF13A9"/>
    <w:rsid w:val="24003A9F"/>
    <w:rsid w:val="245060A9"/>
    <w:rsid w:val="24657643"/>
    <w:rsid w:val="24B14D99"/>
    <w:rsid w:val="24BA50CF"/>
    <w:rsid w:val="24CA0C3B"/>
    <w:rsid w:val="252E1F46"/>
    <w:rsid w:val="25314C51"/>
    <w:rsid w:val="2537449F"/>
    <w:rsid w:val="25405ABC"/>
    <w:rsid w:val="25875AFA"/>
    <w:rsid w:val="25AD3ECE"/>
    <w:rsid w:val="262A4E03"/>
    <w:rsid w:val="26B56363"/>
    <w:rsid w:val="26E251BC"/>
    <w:rsid w:val="272C6959"/>
    <w:rsid w:val="273A72C8"/>
    <w:rsid w:val="27637EA1"/>
    <w:rsid w:val="278B1C7C"/>
    <w:rsid w:val="27DC037F"/>
    <w:rsid w:val="27E62FAC"/>
    <w:rsid w:val="28F13E1E"/>
    <w:rsid w:val="28F66AA4"/>
    <w:rsid w:val="2900009D"/>
    <w:rsid w:val="29A273A6"/>
    <w:rsid w:val="29A65F05"/>
    <w:rsid w:val="29AC6CED"/>
    <w:rsid w:val="29C51CBE"/>
    <w:rsid w:val="29D30788"/>
    <w:rsid w:val="2A1666A9"/>
    <w:rsid w:val="2A1A63AC"/>
    <w:rsid w:val="2A331DAD"/>
    <w:rsid w:val="2A3D0E7D"/>
    <w:rsid w:val="2A497822"/>
    <w:rsid w:val="2A862824"/>
    <w:rsid w:val="2AAD6FB6"/>
    <w:rsid w:val="2AB81675"/>
    <w:rsid w:val="2AC91D50"/>
    <w:rsid w:val="2ACD4FE0"/>
    <w:rsid w:val="2AEA4B61"/>
    <w:rsid w:val="2AF3193F"/>
    <w:rsid w:val="2B34402E"/>
    <w:rsid w:val="2BAE2033"/>
    <w:rsid w:val="2BB178F0"/>
    <w:rsid w:val="2BC03067"/>
    <w:rsid w:val="2BF612E4"/>
    <w:rsid w:val="2C295B25"/>
    <w:rsid w:val="2C3C0EAE"/>
    <w:rsid w:val="2C860112"/>
    <w:rsid w:val="2CE51A84"/>
    <w:rsid w:val="2CE96832"/>
    <w:rsid w:val="2D003E6F"/>
    <w:rsid w:val="2D297497"/>
    <w:rsid w:val="2D8753FE"/>
    <w:rsid w:val="2D9407D2"/>
    <w:rsid w:val="2E635D60"/>
    <w:rsid w:val="2EB528EC"/>
    <w:rsid w:val="2EB77477"/>
    <w:rsid w:val="2ECE02F6"/>
    <w:rsid w:val="2EFE6E2D"/>
    <w:rsid w:val="2F266384"/>
    <w:rsid w:val="2F6D06BC"/>
    <w:rsid w:val="305C0D41"/>
    <w:rsid w:val="306B289B"/>
    <w:rsid w:val="307153DD"/>
    <w:rsid w:val="30812261"/>
    <w:rsid w:val="30C2069C"/>
    <w:rsid w:val="30C916BD"/>
    <w:rsid w:val="31181FC7"/>
    <w:rsid w:val="312A215B"/>
    <w:rsid w:val="31307C00"/>
    <w:rsid w:val="31442AF1"/>
    <w:rsid w:val="31952E4A"/>
    <w:rsid w:val="31D053A4"/>
    <w:rsid w:val="31FC33CC"/>
    <w:rsid w:val="32531328"/>
    <w:rsid w:val="32773B8E"/>
    <w:rsid w:val="328B4E7C"/>
    <w:rsid w:val="32C0264B"/>
    <w:rsid w:val="33534090"/>
    <w:rsid w:val="33661445"/>
    <w:rsid w:val="33667C98"/>
    <w:rsid w:val="336851BD"/>
    <w:rsid w:val="337D1AA5"/>
    <w:rsid w:val="33904E70"/>
    <w:rsid w:val="33C90E38"/>
    <w:rsid w:val="33EE358C"/>
    <w:rsid w:val="34201E78"/>
    <w:rsid w:val="34FD7B87"/>
    <w:rsid w:val="354A1F66"/>
    <w:rsid w:val="3566572C"/>
    <w:rsid w:val="357240D1"/>
    <w:rsid w:val="35A16764"/>
    <w:rsid w:val="35C661CB"/>
    <w:rsid w:val="35CA4050"/>
    <w:rsid w:val="362E1BAC"/>
    <w:rsid w:val="36681FE1"/>
    <w:rsid w:val="36873BAC"/>
    <w:rsid w:val="36987B67"/>
    <w:rsid w:val="36C96603"/>
    <w:rsid w:val="36E7595F"/>
    <w:rsid w:val="378E2ECF"/>
    <w:rsid w:val="37907BFA"/>
    <w:rsid w:val="37D4244B"/>
    <w:rsid w:val="383547E3"/>
    <w:rsid w:val="384635F3"/>
    <w:rsid w:val="384B20FC"/>
    <w:rsid w:val="384F0B71"/>
    <w:rsid w:val="387502DA"/>
    <w:rsid w:val="389B3D66"/>
    <w:rsid w:val="38CC1D4A"/>
    <w:rsid w:val="38F50675"/>
    <w:rsid w:val="390E5EBF"/>
    <w:rsid w:val="391F631E"/>
    <w:rsid w:val="39447B32"/>
    <w:rsid w:val="395016C1"/>
    <w:rsid w:val="39A86313"/>
    <w:rsid w:val="39BE292C"/>
    <w:rsid w:val="3A3B466A"/>
    <w:rsid w:val="3AA755F4"/>
    <w:rsid w:val="3AAA7C2D"/>
    <w:rsid w:val="3AC03371"/>
    <w:rsid w:val="3B037579"/>
    <w:rsid w:val="3B506C62"/>
    <w:rsid w:val="3B64626A"/>
    <w:rsid w:val="3B8B21C3"/>
    <w:rsid w:val="3B9D177C"/>
    <w:rsid w:val="3BC46D08"/>
    <w:rsid w:val="3C6329C5"/>
    <w:rsid w:val="3CFD4BC8"/>
    <w:rsid w:val="3D4F7403"/>
    <w:rsid w:val="3D771AFC"/>
    <w:rsid w:val="3D7B3D3F"/>
    <w:rsid w:val="3DAD6D7C"/>
    <w:rsid w:val="3DBB39CE"/>
    <w:rsid w:val="3DC47D28"/>
    <w:rsid w:val="3DD6132E"/>
    <w:rsid w:val="3DEE62BF"/>
    <w:rsid w:val="3E104487"/>
    <w:rsid w:val="3E241CE0"/>
    <w:rsid w:val="3E60648C"/>
    <w:rsid w:val="3E646581"/>
    <w:rsid w:val="3E80785E"/>
    <w:rsid w:val="3EBD012C"/>
    <w:rsid w:val="3EC07B24"/>
    <w:rsid w:val="3F0538C0"/>
    <w:rsid w:val="3F6727CC"/>
    <w:rsid w:val="3F731D8A"/>
    <w:rsid w:val="40175FA1"/>
    <w:rsid w:val="401F5BBB"/>
    <w:rsid w:val="40300E10"/>
    <w:rsid w:val="40767DF9"/>
    <w:rsid w:val="40A126E7"/>
    <w:rsid w:val="40BF3F42"/>
    <w:rsid w:val="40E06DCD"/>
    <w:rsid w:val="40F2297E"/>
    <w:rsid w:val="4105229D"/>
    <w:rsid w:val="410C362B"/>
    <w:rsid w:val="410F3838"/>
    <w:rsid w:val="41801923"/>
    <w:rsid w:val="423A41C8"/>
    <w:rsid w:val="42E94F55"/>
    <w:rsid w:val="42EF4FB3"/>
    <w:rsid w:val="431340BD"/>
    <w:rsid w:val="431F0112"/>
    <w:rsid w:val="433E2706"/>
    <w:rsid w:val="43E50BC0"/>
    <w:rsid w:val="442E38B9"/>
    <w:rsid w:val="444010A8"/>
    <w:rsid w:val="444C0E68"/>
    <w:rsid w:val="445F7F16"/>
    <w:rsid w:val="45050ABD"/>
    <w:rsid w:val="4507724D"/>
    <w:rsid w:val="45336CAD"/>
    <w:rsid w:val="453B44DF"/>
    <w:rsid w:val="455148CF"/>
    <w:rsid w:val="455D0561"/>
    <w:rsid w:val="456A6B72"/>
    <w:rsid w:val="45C779DD"/>
    <w:rsid w:val="45F4468E"/>
    <w:rsid w:val="45FB5A1D"/>
    <w:rsid w:val="46B128DD"/>
    <w:rsid w:val="46DA3884"/>
    <w:rsid w:val="46E96DF1"/>
    <w:rsid w:val="470B6000"/>
    <w:rsid w:val="474D4056"/>
    <w:rsid w:val="475D61DC"/>
    <w:rsid w:val="477041E8"/>
    <w:rsid w:val="47A30128"/>
    <w:rsid w:val="47E2384A"/>
    <w:rsid w:val="47EE0AE2"/>
    <w:rsid w:val="47F71A1A"/>
    <w:rsid w:val="48180B08"/>
    <w:rsid w:val="4856518C"/>
    <w:rsid w:val="48677399"/>
    <w:rsid w:val="48835193"/>
    <w:rsid w:val="48EE7ABB"/>
    <w:rsid w:val="49C820BA"/>
    <w:rsid w:val="4A1E7F2C"/>
    <w:rsid w:val="4A2B43F6"/>
    <w:rsid w:val="4A471230"/>
    <w:rsid w:val="4A4C3845"/>
    <w:rsid w:val="4A4E6A63"/>
    <w:rsid w:val="4A7D4C52"/>
    <w:rsid w:val="4AB42243"/>
    <w:rsid w:val="4AD72A26"/>
    <w:rsid w:val="4B55061F"/>
    <w:rsid w:val="4B6422B6"/>
    <w:rsid w:val="4B692A55"/>
    <w:rsid w:val="4BA81C0F"/>
    <w:rsid w:val="4C2D3C70"/>
    <w:rsid w:val="4C6562E6"/>
    <w:rsid w:val="4C997D3D"/>
    <w:rsid w:val="4CA2381E"/>
    <w:rsid w:val="4CC052CA"/>
    <w:rsid w:val="4CE03BBE"/>
    <w:rsid w:val="4D6B792C"/>
    <w:rsid w:val="4D857280"/>
    <w:rsid w:val="4D924EB8"/>
    <w:rsid w:val="4E265601"/>
    <w:rsid w:val="4E2F0CD7"/>
    <w:rsid w:val="4E655CC3"/>
    <w:rsid w:val="4E6A1991"/>
    <w:rsid w:val="4F4B3358"/>
    <w:rsid w:val="4F565EBB"/>
    <w:rsid w:val="4F7D5C83"/>
    <w:rsid w:val="502F2E92"/>
    <w:rsid w:val="50A078EC"/>
    <w:rsid w:val="50CA1A8D"/>
    <w:rsid w:val="5100397C"/>
    <w:rsid w:val="51053BF3"/>
    <w:rsid w:val="51872650"/>
    <w:rsid w:val="51937451"/>
    <w:rsid w:val="51C029B0"/>
    <w:rsid w:val="51D31EAA"/>
    <w:rsid w:val="52416EAD"/>
    <w:rsid w:val="52972F71"/>
    <w:rsid w:val="53220E17"/>
    <w:rsid w:val="535B264D"/>
    <w:rsid w:val="541505F1"/>
    <w:rsid w:val="54826475"/>
    <w:rsid w:val="54B47EF4"/>
    <w:rsid w:val="54D00311"/>
    <w:rsid w:val="54D04518"/>
    <w:rsid w:val="55274974"/>
    <w:rsid w:val="55F63A3E"/>
    <w:rsid w:val="56095F34"/>
    <w:rsid w:val="56486A5C"/>
    <w:rsid w:val="566D64C3"/>
    <w:rsid w:val="56955A19"/>
    <w:rsid w:val="571050A0"/>
    <w:rsid w:val="578735B4"/>
    <w:rsid w:val="57874D86"/>
    <w:rsid w:val="57D21153"/>
    <w:rsid w:val="57E207EA"/>
    <w:rsid w:val="57FB7AFE"/>
    <w:rsid w:val="5875340D"/>
    <w:rsid w:val="589917F1"/>
    <w:rsid w:val="58B5077F"/>
    <w:rsid w:val="59386531"/>
    <w:rsid w:val="59537EA8"/>
    <w:rsid w:val="596E2648"/>
    <w:rsid w:val="59A24BA8"/>
    <w:rsid w:val="59D14FBA"/>
    <w:rsid w:val="59E355DE"/>
    <w:rsid w:val="59ED1414"/>
    <w:rsid w:val="59FF191A"/>
    <w:rsid w:val="5A1530F9"/>
    <w:rsid w:val="5A184997"/>
    <w:rsid w:val="5AC87B74"/>
    <w:rsid w:val="5B0100CC"/>
    <w:rsid w:val="5B136F0D"/>
    <w:rsid w:val="5B3D2FBA"/>
    <w:rsid w:val="5B4669BF"/>
    <w:rsid w:val="5B981BF9"/>
    <w:rsid w:val="5BE56AFB"/>
    <w:rsid w:val="5C22110F"/>
    <w:rsid w:val="5C2D4F54"/>
    <w:rsid w:val="5C6B3122"/>
    <w:rsid w:val="5C8D5E8B"/>
    <w:rsid w:val="5CFD2F0B"/>
    <w:rsid w:val="5D537A94"/>
    <w:rsid w:val="5DD62B9F"/>
    <w:rsid w:val="5E0F65DE"/>
    <w:rsid w:val="5E960581"/>
    <w:rsid w:val="5EE27322"/>
    <w:rsid w:val="5F096FA4"/>
    <w:rsid w:val="5F5F6BC4"/>
    <w:rsid w:val="5F7C7F0D"/>
    <w:rsid w:val="5F824661"/>
    <w:rsid w:val="5F906D7E"/>
    <w:rsid w:val="601856F1"/>
    <w:rsid w:val="6078689C"/>
    <w:rsid w:val="608A7C71"/>
    <w:rsid w:val="608F34D9"/>
    <w:rsid w:val="60D275DA"/>
    <w:rsid w:val="60DA0BF8"/>
    <w:rsid w:val="61447E20"/>
    <w:rsid w:val="614A053D"/>
    <w:rsid w:val="6255533C"/>
    <w:rsid w:val="62922E0D"/>
    <w:rsid w:val="62E96ED1"/>
    <w:rsid w:val="63155F18"/>
    <w:rsid w:val="63212B0F"/>
    <w:rsid w:val="634646B6"/>
    <w:rsid w:val="638875A7"/>
    <w:rsid w:val="63956BF1"/>
    <w:rsid w:val="63D15719"/>
    <w:rsid w:val="63FE69AC"/>
    <w:rsid w:val="642A10AB"/>
    <w:rsid w:val="64B17EC2"/>
    <w:rsid w:val="64B87CAC"/>
    <w:rsid w:val="65C47781"/>
    <w:rsid w:val="660A5ADC"/>
    <w:rsid w:val="66216982"/>
    <w:rsid w:val="66B31CEE"/>
    <w:rsid w:val="66B3661A"/>
    <w:rsid w:val="66C60B5E"/>
    <w:rsid w:val="66CB4B3F"/>
    <w:rsid w:val="66D22546"/>
    <w:rsid w:val="672C4748"/>
    <w:rsid w:val="67430B7A"/>
    <w:rsid w:val="67614696"/>
    <w:rsid w:val="67DF4C99"/>
    <w:rsid w:val="68203E3F"/>
    <w:rsid w:val="684456FD"/>
    <w:rsid w:val="68D72731"/>
    <w:rsid w:val="696A0640"/>
    <w:rsid w:val="699D6C67"/>
    <w:rsid w:val="6A13659F"/>
    <w:rsid w:val="6A7B23AF"/>
    <w:rsid w:val="6AF74155"/>
    <w:rsid w:val="6B032AFA"/>
    <w:rsid w:val="6B0B7C00"/>
    <w:rsid w:val="6B6537B4"/>
    <w:rsid w:val="6BA820BC"/>
    <w:rsid w:val="6BEC1E12"/>
    <w:rsid w:val="6C231EBB"/>
    <w:rsid w:val="6C476F7C"/>
    <w:rsid w:val="6C4D6D7B"/>
    <w:rsid w:val="6CE30E35"/>
    <w:rsid w:val="6D5E0C30"/>
    <w:rsid w:val="6D714693"/>
    <w:rsid w:val="6E0C43BB"/>
    <w:rsid w:val="6E5024FA"/>
    <w:rsid w:val="6E6E0BD2"/>
    <w:rsid w:val="6E7C5BD8"/>
    <w:rsid w:val="6F651FD5"/>
    <w:rsid w:val="6F944668"/>
    <w:rsid w:val="6FEA072C"/>
    <w:rsid w:val="6FF00AC7"/>
    <w:rsid w:val="70123F1D"/>
    <w:rsid w:val="70231548"/>
    <w:rsid w:val="7054528E"/>
    <w:rsid w:val="705B6F34"/>
    <w:rsid w:val="70826F57"/>
    <w:rsid w:val="708F6BDE"/>
    <w:rsid w:val="709C1A26"/>
    <w:rsid w:val="70E61A3D"/>
    <w:rsid w:val="70F433A9"/>
    <w:rsid w:val="713331D1"/>
    <w:rsid w:val="716B41C3"/>
    <w:rsid w:val="71761A2C"/>
    <w:rsid w:val="71B374B1"/>
    <w:rsid w:val="72823C5F"/>
    <w:rsid w:val="72E41463"/>
    <w:rsid w:val="730F142D"/>
    <w:rsid w:val="73277A20"/>
    <w:rsid w:val="7349576A"/>
    <w:rsid w:val="736F30A3"/>
    <w:rsid w:val="73970283"/>
    <w:rsid w:val="73AF3858"/>
    <w:rsid w:val="73E05F55"/>
    <w:rsid w:val="74387CB8"/>
    <w:rsid w:val="743E51F2"/>
    <w:rsid w:val="74DC4AE7"/>
    <w:rsid w:val="75507BE5"/>
    <w:rsid w:val="75973D58"/>
    <w:rsid w:val="759E1D9D"/>
    <w:rsid w:val="75ED4AD2"/>
    <w:rsid w:val="7601057E"/>
    <w:rsid w:val="76280742"/>
    <w:rsid w:val="764E0B72"/>
    <w:rsid w:val="765F0FAD"/>
    <w:rsid w:val="76DD3932"/>
    <w:rsid w:val="76E61E25"/>
    <w:rsid w:val="772F6027"/>
    <w:rsid w:val="77617526"/>
    <w:rsid w:val="7771703D"/>
    <w:rsid w:val="777C2A45"/>
    <w:rsid w:val="77A45665"/>
    <w:rsid w:val="77B465A6"/>
    <w:rsid w:val="77E72B75"/>
    <w:rsid w:val="782A3DBC"/>
    <w:rsid w:val="78803470"/>
    <w:rsid w:val="789B1C6B"/>
    <w:rsid w:val="79450781"/>
    <w:rsid w:val="79521809"/>
    <w:rsid w:val="79BA116F"/>
    <w:rsid w:val="7A3A7DD8"/>
    <w:rsid w:val="7A792DD8"/>
    <w:rsid w:val="7AAD2453"/>
    <w:rsid w:val="7B3311D9"/>
    <w:rsid w:val="7B4056A4"/>
    <w:rsid w:val="7BA43E85"/>
    <w:rsid w:val="7BBA7205"/>
    <w:rsid w:val="7BCE0F02"/>
    <w:rsid w:val="7BF62AEF"/>
    <w:rsid w:val="7C172FBE"/>
    <w:rsid w:val="7C631BA6"/>
    <w:rsid w:val="7D1250D9"/>
    <w:rsid w:val="7D1F6FAF"/>
    <w:rsid w:val="7D1F7C67"/>
    <w:rsid w:val="7D3B25C7"/>
    <w:rsid w:val="7D481683"/>
    <w:rsid w:val="7D747887"/>
    <w:rsid w:val="7DE40CF1"/>
    <w:rsid w:val="7E61605D"/>
    <w:rsid w:val="7E906943"/>
    <w:rsid w:val="7E9E6AF6"/>
    <w:rsid w:val="7EB20667"/>
    <w:rsid w:val="7EBD328D"/>
    <w:rsid w:val="7ECB797B"/>
    <w:rsid w:val="7F0F1A34"/>
    <w:rsid w:val="7F69341C"/>
    <w:rsid w:val="7FC11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6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93"/>
    <w:qFormat/>
    <w:uiPriority w:val="0"/>
    <w:pPr>
      <w:adjustRightInd w:val="0"/>
      <w:jc w:val="center"/>
      <w:textAlignment w:val="baseline"/>
      <w:outlineLvl w:val="1"/>
    </w:pPr>
    <w:rPr>
      <w:kern w:val="0"/>
      <w:sz w:val="24"/>
      <w:szCs w:val="20"/>
    </w:rPr>
  </w:style>
  <w:style w:type="paragraph" w:styleId="3">
    <w:name w:val="heading 3"/>
    <w:basedOn w:val="4"/>
    <w:next w:val="1"/>
    <w:link w:val="62"/>
    <w:qFormat/>
    <w:uiPriority w:val="0"/>
    <w:pPr>
      <w:spacing w:before="260" w:after="260" w:line="240" w:lineRule="auto"/>
      <w:outlineLvl w:val="2"/>
    </w:pPr>
    <w:rPr>
      <w:rFonts w:ascii="宋体" w:hAnsi="宋体" w:eastAsia="宋体"/>
      <w:szCs w:val="32"/>
    </w:rPr>
  </w:style>
  <w:style w:type="paragraph" w:styleId="4">
    <w:name w:val="heading 4"/>
    <w:basedOn w:val="1"/>
    <w:next w:val="1"/>
    <w:link w:val="60"/>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102"/>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7"/>
    <w:link w:val="105"/>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7"/>
    <w:link w:val="106"/>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7"/>
    <w:link w:val="107"/>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7"/>
    <w:link w:val="108"/>
    <w:qFormat/>
    <w:uiPriority w:val="0"/>
    <w:pPr>
      <w:keepNext/>
      <w:keepLines/>
      <w:spacing w:before="240" w:after="64" w:line="320" w:lineRule="auto"/>
      <w:outlineLvl w:val="8"/>
    </w:pPr>
    <w:rPr>
      <w:rFonts w:ascii="Arial" w:hAnsi="Arial" w:eastAsia="黑体" w:cs="Times New Roman"/>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7">
    <w:name w:val="Normal Indent"/>
    <w:basedOn w:val="1"/>
    <w:link w:val="64"/>
    <w:qFormat/>
    <w:uiPriority w:val="99"/>
    <w:pPr>
      <w:ind w:firstLine="420"/>
    </w:pPr>
    <w:rPr>
      <w:rFonts w:ascii="Times New Roman" w:hAnsi="Times New Roman" w:eastAsia="宋体" w:cs="Times New Roman"/>
      <w:szCs w:val="20"/>
    </w:rPr>
  </w:style>
  <w:style w:type="paragraph" w:styleId="12">
    <w:name w:val="toc 7"/>
    <w:basedOn w:val="1"/>
    <w:next w:val="1"/>
    <w:semiHidden/>
    <w:qFormat/>
    <w:uiPriority w:val="0"/>
    <w:pPr>
      <w:ind w:left="1260"/>
      <w:jc w:val="left"/>
    </w:pPr>
    <w:rPr>
      <w:rFonts w:ascii="Times New Roman" w:hAnsi="Times New Roman" w:eastAsia="宋体" w:cs="Times New Roman"/>
      <w:szCs w:val="21"/>
    </w:rPr>
  </w:style>
  <w:style w:type="paragraph" w:styleId="13">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4">
    <w:name w:val="List Bullet"/>
    <w:basedOn w:val="1"/>
    <w:qFormat/>
    <w:uiPriority w:val="0"/>
    <w:pPr>
      <w:numPr>
        <w:ilvl w:val="0"/>
        <w:numId w:val="1"/>
      </w:numPr>
    </w:pPr>
    <w:rPr>
      <w:rFonts w:ascii="Times New Roman" w:hAnsi="Times New Roman" w:eastAsia="宋体" w:cs="Times New Roman"/>
      <w:szCs w:val="20"/>
    </w:rPr>
  </w:style>
  <w:style w:type="paragraph" w:styleId="15">
    <w:name w:val="Document Map"/>
    <w:basedOn w:val="1"/>
    <w:link w:val="78"/>
    <w:semiHidden/>
    <w:qFormat/>
    <w:uiPriority w:val="0"/>
    <w:pPr>
      <w:shd w:val="clear" w:color="auto" w:fill="000080"/>
    </w:pPr>
    <w:rPr>
      <w:rFonts w:ascii="Times New Roman" w:hAnsi="Times New Roman" w:eastAsia="宋体" w:cs="Times New Roman"/>
      <w:szCs w:val="24"/>
    </w:rPr>
  </w:style>
  <w:style w:type="paragraph" w:styleId="16">
    <w:name w:val="annotation text"/>
    <w:basedOn w:val="1"/>
    <w:next w:val="17"/>
    <w:link w:val="212"/>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7">
    <w:name w:val="toc 5"/>
    <w:basedOn w:val="1"/>
    <w:next w:val="1"/>
    <w:semiHidden/>
    <w:qFormat/>
    <w:uiPriority w:val="0"/>
    <w:pPr>
      <w:ind w:left="840"/>
      <w:jc w:val="left"/>
    </w:pPr>
    <w:rPr>
      <w:rFonts w:ascii="Times New Roman" w:hAnsi="Times New Roman" w:eastAsia="宋体" w:cs="Times New Roman"/>
      <w:szCs w:val="21"/>
    </w:rPr>
  </w:style>
  <w:style w:type="paragraph" w:styleId="18">
    <w:name w:val="Body Text 3"/>
    <w:basedOn w:val="1"/>
    <w:link w:val="120"/>
    <w:qFormat/>
    <w:uiPriority w:val="0"/>
    <w:pPr>
      <w:spacing w:after="120"/>
    </w:pPr>
    <w:rPr>
      <w:rFonts w:ascii="Times New Roman" w:hAnsi="Times New Roman" w:eastAsia="宋体" w:cs="Times New Roman"/>
      <w:sz w:val="16"/>
      <w:szCs w:val="16"/>
    </w:rPr>
  </w:style>
  <w:style w:type="paragraph" w:styleId="19">
    <w:name w:val="Body Text"/>
    <w:basedOn w:val="1"/>
    <w:next w:val="20"/>
    <w:link w:val="114"/>
    <w:qFormat/>
    <w:uiPriority w:val="0"/>
    <w:pPr>
      <w:spacing w:line="360" w:lineRule="auto"/>
    </w:pPr>
    <w:rPr>
      <w:rFonts w:ascii="Times New Roman" w:hAnsi="Times New Roman" w:eastAsia="宋体" w:cs="Times New Roman"/>
      <w:b/>
      <w:bCs/>
      <w:sz w:val="24"/>
      <w:szCs w:val="24"/>
    </w:rPr>
  </w:style>
  <w:style w:type="paragraph" w:styleId="20">
    <w:name w:val="Body Text 2"/>
    <w:basedOn w:val="1"/>
    <w:link w:val="118"/>
    <w:qFormat/>
    <w:uiPriority w:val="0"/>
    <w:pPr>
      <w:spacing w:line="360" w:lineRule="auto"/>
    </w:pPr>
    <w:rPr>
      <w:rFonts w:ascii="Times New Roman" w:hAnsi="Times New Roman" w:eastAsia="宋体" w:cs="Times New Roman"/>
      <w:sz w:val="24"/>
      <w:szCs w:val="24"/>
    </w:rPr>
  </w:style>
  <w:style w:type="paragraph" w:styleId="21">
    <w:name w:val="Body Text Indent"/>
    <w:basedOn w:val="1"/>
    <w:link w:val="101"/>
    <w:qFormat/>
    <w:uiPriority w:val="0"/>
    <w:pPr>
      <w:spacing w:line="360" w:lineRule="auto"/>
      <w:ind w:firstLine="420" w:firstLineChars="200"/>
    </w:pPr>
    <w:rPr>
      <w:rFonts w:ascii="Times New Roman" w:hAnsi="Times New Roman" w:eastAsia="宋体" w:cs="Times New Roman"/>
      <w:szCs w:val="24"/>
    </w:rPr>
  </w:style>
  <w:style w:type="paragraph" w:styleId="22">
    <w:name w:val="toc 3"/>
    <w:basedOn w:val="1"/>
    <w:next w:val="1"/>
    <w:semiHidden/>
    <w:qFormat/>
    <w:uiPriority w:val="0"/>
    <w:pPr>
      <w:ind w:left="420"/>
      <w:jc w:val="left"/>
    </w:pPr>
    <w:rPr>
      <w:rFonts w:ascii="Times New Roman" w:hAnsi="Times New Roman" w:eastAsia="宋体" w:cs="Times New Roman"/>
      <w:i/>
      <w:iCs/>
      <w:szCs w:val="24"/>
    </w:rPr>
  </w:style>
  <w:style w:type="paragraph" w:styleId="23">
    <w:name w:val="Plain Text"/>
    <w:basedOn w:val="1"/>
    <w:link w:val="112"/>
    <w:qFormat/>
    <w:uiPriority w:val="0"/>
    <w:rPr>
      <w:rFonts w:ascii="宋体" w:hAnsi="Courier New" w:eastAsia="宋体" w:cs="Times New Roman"/>
      <w:szCs w:val="20"/>
    </w:rPr>
  </w:style>
  <w:style w:type="paragraph" w:styleId="24">
    <w:name w:val="toc 8"/>
    <w:basedOn w:val="1"/>
    <w:next w:val="1"/>
    <w:semiHidden/>
    <w:qFormat/>
    <w:uiPriority w:val="0"/>
    <w:pPr>
      <w:ind w:left="1470"/>
      <w:jc w:val="left"/>
    </w:pPr>
    <w:rPr>
      <w:rFonts w:ascii="Times New Roman" w:hAnsi="Times New Roman" w:eastAsia="宋体" w:cs="Times New Roman"/>
      <w:szCs w:val="21"/>
    </w:rPr>
  </w:style>
  <w:style w:type="paragraph" w:styleId="25">
    <w:name w:val="Date"/>
    <w:basedOn w:val="1"/>
    <w:next w:val="1"/>
    <w:link w:val="110"/>
    <w:qFormat/>
    <w:uiPriority w:val="0"/>
    <w:rPr>
      <w:rFonts w:ascii="宋体" w:hAnsi="Courier New" w:eastAsia="宋体" w:cs="Times New Roman"/>
      <w:sz w:val="32"/>
      <w:szCs w:val="20"/>
    </w:rPr>
  </w:style>
  <w:style w:type="paragraph" w:styleId="26">
    <w:name w:val="Body Text Indent 2"/>
    <w:basedOn w:val="1"/>
    <w:link w:val="115"/>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7">
    <w:name w:val="Balloon Text"/>
    <w:basedOn w:val="1"/>
    <w:link w:val="122"/>
    <w:semiHidden/>
    <w:qFormat/>
    <w:uiPriority w:val="0"/>
    <w:rPr>
      <w:rFonts w:ascii="Times New Roman" w:hAnsi="Times New Roman" w:eastAsia="宋体" w:cs="Times New Roman"/>
      <w:sz w:val="18"/>
      <w:szCs w:val="18"/>
    </w:rPr>
  </w:style>
  <w:style w:type="paragraph" w:styleId="28">
    <w:name w:val="footer"/>
    <w:basedOn w:val="1"/>
    <w:link w:val="11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9">
    <w:name w:val="header"/>
    <w:basedOn w:val="1"/>
    <w:link w:val="11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0">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31">
    <w:name w:val="toc 4"/>
    <w:basedOn w:val="1"/>
    <w:next w:val="1"/>
    <w:semiHidden/>
    <w:qFormat/>
    <w:uiPriority w:val="0"/>
    <w:pPr>
      <w:ind w:left="630"/>
      <w:jc w:val="left"/>
    </w:pPr>
    <w:rPr>
      <w:rFonts w:ascii="Times New Roman" w:hAnsi="Times New Roman" w:eastAsia="宋体" w:cs="Times New Roman"/>
      <w:szCs w:val="21"/>
    </w:rPr>
  </w:style>
  <w:style w:type="paragraph" w:styleId="32">
    <w:name w:val="toc 6"/>
    <w:basedOn w:val="1"/>
    <w:next w:val="1"/>
    <w:semiHidden/>
    <w:qFormat/>
    <w:uiPriority w:val="0"/>
    <w:pPr>
      <w:ind w:left="1050"/>
      <w:jc w:val="left"/>
    </w:pPr>
    <w:rPr>
      <w:rFonts w:ascii="Times New Roman" w:hAnsi="Times New Roman" w:eastAsia="宋体" w:cs="Times New Roman"/>
      <w:szCs w:val="21"/>
    </w:rPr>
  </w:style>
  <w:style w:type="paragraph" w:styleId="33">
    <w:name w:val="Body Text Indent 3"/>
    <w:basedOn w:val="1"/>
    <w:link w:val="117"/>
    <w:qFormat/>
    <w:uiPriority w:val="0"/>
    <w:pPr>
      <w:spacing w:line="360" w:lineRule="auto"/>
      <w:ind w:firstLine="482" w:firstLineChars="200"/>
    </w:pPr>
    <w:rPr>
      <w:rFonts w:ascii="宋体" w:hAnsi="Times New Roman" w:eastAsia="宋体" w:cs="Times New Roman"/>
      <w:b/>
      <w:bCs/>
      <w:sz w:val="24"/>
      <w:szCs w:val="24"/>
    </w:rPr>
  </w:style>
  <w:style w:type="paragraph" w:styleId="34">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35">
    <w:name w:val="toc 9"/>
    <w:basedOn w:val="1"/>
    <w:next w:val="1"/>
    <w:semiHidden/>
    <w:qFormat/>
    <w:uiPriority w:val="0"/>
    <w:pPr>
      <w:ind w:left="1680"/>
      <w:jc w:val="left"/>
    </w:pPr>
    <w:rPr>
      <w:rFonts w:ascii="Times New Roman" w:hAnsi="Times New Roman" w:eastAsia="宋体" w:cs="Times New Roman"/>
      <w:szCs w:val="21"/>
    </w:rPr>
  </w:style>
  <w:style w:type="paragraph" w:styleId="36">
    <w:name w:val="HTML Preformatted"/>
    <w:basedOn w:val="1"/>
    <w:link w:val="1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7">
    <w:name w:val="Normal (Web)"/>
    <w:basedOn w:val="1"/>
    <w:qFormat/>
    <w:uiPriority w:val="99"/>
    <w:rPr>
      <w:rFonts w:ascii="Times New Roman" w:hAnsi="Times New Roman" w:eastAsia="宋体" w:cs="Times New Roman"/>
      <w:sz w:val="24"/>
      <w:szCs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eastAsia="宋体" w:cs="Times New Roman"/>
      <w:sz w:val="24"/>
      <w:szCs w:val="24"/>
    </w:rPr>
  </w:style>
  <w:style w:type="paragraph" w:styleId="39">
    <w:name w:val="Title"/>
    <w:basedOn w:val="1"/>
    <w:link w:val="109"/>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213"/>
    <w:qFormat/>
    <w:uiPriority w:val="0"/>
    <w:pPr>
      <w:autoSpaceDE/>
      <w:autoSpaceDN/>
      <w:adjustRightInd/>
      <w:textAlignment w:val="auto"/>
    </w:pPr>
    <w:rPr>
      <w:b/>
      <w:bCs/>
      <w:kern w:val="2"/>
      <w:sz w:val="21"/>
      <w:szCs w:val="24"/>
    </w:rPr>
  </w:style>
  <w:style w:type="paragraph" w:styleId="41">
    <w:name w:val="Body Text First Indent"/>
    <w:basedOn w:val="19"/>
    <w:link w:val="154"/>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basedOn w:val="44"/>
    <w:semiHidden/>
    <w:unhideWhenUsed/>
    <w:qFormat/>
    <w:uiPriority w:val="99"/>
    <w:rPr>
      <w:color w:val="954F72" w:themeColor="followedHyperlink"/>
      <w:u w:val="single"/>
      <w14:textFill>
        <w14:solidFill>
          <w14:schemeClr w14:val="folHlink"/>
        </w14:solidFill>
      </w14:textFill>
    </w:rPr>
  </w:style>
  <w:style w:type="character" w:styleId="48">
    <w:name w:val="Hyperlink"/>
    <w:qFormat/>
    <w:uiPriority w:val="0"/>
    <w:rPr>
      <w:color w:val="0000FF"/>
      <w:u w:val="single"/>
    </w:rPr>
  </w:style>
  <w:style w:type="character" w:styleId="49">
    <w:name w:val="annotation reference"/>
    <w:qFormat/>
    <w:uiPriority w:val="0"/>
    <w:rPr>
      <w:sz w:val="21"/>
      <w:szCs w:val="21"/>
    </w:rPr>
  </w:style>
  <w:style w:type="paragraph" w:customStyle="1" w:styleId="50">
    <w:name w:val="正文正"/>
    <w:basedOn w:val="1"/>
    <w:qFormat/>
    <w:uiPriority w:val="0"/>
    <w:pPr>
      <w:spacing w:line="560" w:lineRule="exact"/>
      <w:ind w:firstLine="561"/>
    </w:pPr>
    <w:rPr>
      <w:rFonts w:ascii="Calibri" w:hAnsi="Calibri"/>
      <w:sz w:val="28"/>
      <w:szCs w:val="28"/>
    </w:rPr>
  </w:style>
  <w:style w:type="character" w:customStyle="1" w:styleId="51">
    <w:name w:val="标题 1 字符"/>
    <w:basedOn w:val="44"/>
    <w:qFormat/>
    <w:uiPriority w:val="9"/>
    <w:rPr>
      <w:b/>
      <w:bCs/>
      <w:kern w:val="44"/>
      <w:sz w:val="44"/>
      <w:szCs w:val="44"/>
    </w:rPr>
  </w:style>
  <w:style w:type="character" w:customStyle="1" w:styleId="52">
    <w:name w:val="标题 2 字符"/>
    <w:basedOn w:val="44"/>
    <w:semiHidden/>
    <w:qFormat/>
    <w:uiPriority w:val="9"/>
    <w:rPr>
      <w:rFonts w:asciiTheme="majorHAnsi" w:hAnsiTheme="majorHAnsi" w:eastAsiaTheme="majorEastAsia" w:cstheme="majorBidi"/>
      <w:b/>
      <w:bCs/>
      <w:sz w:val="32"/>
      <w:szCs w:val="32"/>
    </w:rPr>
  </w:style>
  <w:style w:type="character" w:customStyle="1" w:styleId="53">
    <w:name w:val="标题 3 字符"/>
    <w:basedOn w:val="44"/>
    <w:semiHidden/>
    <w:qFormat/>
    <w:uiPriority w:val="9"/>
    <w:rPr>
      <w:b/>
      <w:bCs/>
      <w:sz w:val="32"/>
      <w:szCs w:val="32"/>
    </w:rPr>
  </w:style>
  <w:style w:type="character" w:customStyle="1" w:styleId="54">
    <w:name w:val="标题 4 字符"/>
    <w:basedOn w:val="44"/>
    <w:semiHidden/>
    <w:qFormat/>
    <w:uiPriority w:val="9"/>
    <w:rPr>
      <w:rFonts w:asciiTheme="majorHAnsi" w:hAnsiTheme="majorHAnsi" w:eastAsiaTheme="majorEastAsia" w:cstheme="majorBidi"/>
      <w:b/>
      <w:bCs/>
      <w:sz w:val="28"/>
      <w:szCs w:val="28"/>
    </w:rPr>
  </w:style>
  <w:style w:type="character" w:customStyle="1" w:styleId="55">
    <w:name w:val="标题 5 字符"/>
    <w:basedOn w:val="44"/>
    <w:semiHidden/>
    <w:qFormat/>
    <w:uiPriority w:val="9"/>
    <w:rPr>
      <w:b/>
      <w:bCs/>
      <w:sz w:val="28"/>
      <w:szCs w:val="28"/>
    </w:rPr>
  </w:style>
  <w:style w:type="character" w:customStyle="1" w:styleId="56">
    <w:name w:val="标题 6 字符"/>
    <w:basedOn w:val="44"/>
    <w:semiHidden/>
    <w:qFormat/>
    <w:uiPriority w:val="9"/>
    <w:rPr>
      <w:rFonts w:asciiTheme="majorHAnsi" w:hAnsiTheme="majorHAnsi" w:eastAsiaTheme="majorEastAsia" w:cstheme="majorBidi"/>
      <w:b/>
      <w:bCs/>
      <w:sz w:val="24"/>
      <w:szCs w:val="24"/>
    </w:rPr>
  </w:style>
  <w:style w:type="character" w:customStyle="1" w:styleId="57">
    <w:name w:val="标题 7 字符"/>
    <w:basedOn w:val="44"/>
    <w:semiHidden/>
    <w:qFormat/>
    <w:uiPriority w:val="9"/>
    <w:rPr>
      <w:b/>
      <w:bCs/>
      <w:sz w:val="24"/>
      <w:szCs w:val="24"/>
    </w:rPr>
  </w:style>
  <w:style w:type="character" w:customStyle="1" w:styleId="58">
    <w:name w:val="标题 8 字符"/>
    <w:basedOn w:val="44"/>
    <w:semiHidden/>
    <w:qFormat/>
    <w:uiPriority w:val="9"/>
    <w:rPr>
      <w:rFonts w:asciiTheme="majorHAnsi" w:hAnsiTheme="majorHAnsi" w:eastAsiaTheme="majorEastAsia" w:cstheme="majorBidi"/>
      <w:sz w:val="24"/>
      <w:szCs w:val="24"/>
    </w:rPr>
  </w:style>
  <w:style w:type="character" w:customStyle="1" w:styleId="59">
    <w:name w:val="标题 9 字符"/>
    <w:basedOn w:val="44"/>
    <w:semiHidden/>
    <w:qFormat/>
    <w:uiPriority w:val="9"/>
    <w:rPr>
      <w:rFonts w:asciiTheme="majorHAnsi" w:hAnsiTheme="majorHAnsi" w:eastAsiaTheme="majorEastAsia" w:cstheme="majorBidi"/>
      <w:szCs w:val="21"/>
    </w:rPr>
  </w:style>
  <w:style w:type="character" w:customStyle="1" w:styleId="60">
    <w:name w:val="标题 4 Char"/>
    <w:link w:val="4"/>
    <w:qFormat/>
    <w:uiPriority w:val="0"/>
    <w:rPr>
      <w:rFonts w:ascii="Arial" w:hAnsi="Arial" w:eastAsia="黑体" w:cs="Times New Roman"/>
      <w:b/>
      <w:bCs/>
      <w:sz w:val="28"/>
      <w:szCs w:val="28"/>
    </w:rPr>
  </w:style>
  <w:style w:type="paragraph" w:customStyle="1" w:styleId="6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2">
    <w:name w:val="标题 3 Char1"/>
    <w:link w:val="3"/>
    <w:qFormat/>
    <w:uiPriority w:val="0"/>
    <w:rPr>
      <w:rFonts w:ascii="宋体" w:hAnsi="宋体" w:eastAsia="宋体" w:cs="Times New Roman"/>
      <w:b/>
      <w:bCs/>
      <w:sz w:val="28"/>
      <w:szCs w:val="32"/>
    </w:rPr>
  </w:style>
  <w:style w:type="character" w:customStyle="1" w:styleId="63">
    <w:name w:val="标题 1 Char"/>
    <w:link w:val="2"/>
    <w:qFormat/>
    <w:uiPriority w:val="0"/>
    <w:rPr>
      <w:rFonts w:ascii="宋体" w:hAnsi="宋体" w:eastAsia="黑体" w:cs="Times New Roman"/>
      <w:b/>
      <w:bCs/>
      <w:kern w:val="44"/>
      <w:sz w:val="28"/>
      <w:szCs w:val="44"/>
    </w:rPr>
  </w:style>
  <w:style w:type="character" w:customStyle="1" w:styleId="64">
    <w:name w:val="正文缩进 Char"/>
    <w:link w:val="7"/>
    <w:qFormat/>
    <w:uiPriority w:val="0"/>
    <w:rPr>
      <w:rFonts w:ascii="Times New Roman" w:hAnsi="Times New Roman" w:eastAsia="宋体" w:cs="Times New Roman"/>
      <w:szCs w:val="20"/>
    </w:rPr>
  </w:style>
  <w:style w:type="character" w:customStyle="1" w:styleId="65">
    <w:name w:val="标题 字符"/>
    <w:basedOn w:val="44"/>
    <w:qFormat/>
    <w:uiPriority w:val="10"/>
    <w:rPr>
      <w:rFonts w:asciiTheme="majorHAnsi" w:hAnsiTheme="majorHAnsi" w:eastAsiaTheme="majorEastAsia" w:cstheme="majorBidi"/>
      <w:b/>
      <w:bCs/>
      <w:sz w:val="32"/>
      <w:szCs w:val="32"/>
    </w:rPr>
  </w:style>
  <w:style w:type="character" w:customStyle="1" w:styleId="66">
    <w:name w:val="日期 字符"/>
    <w:basedOn w:val="44"/>
    <w:semiHidden/>
    <w:qFormat/>
    <w:uiPriority w:val="99"/>
  </w:style>
  <w:style w:type="character" w:customStyle="1" w:styleId="67">
    <w:name w:val="HTML 预设格式 字符"/>
    <w:basedOn w:val="44"/>
    <w:semiHidden/>
    <w:qFormat/>
    <w:uiPriority w:val="99"/>
    <w:rPr>
      <w:rFonts w:ascii="Courier New" w:hAnsi="Courier New" w:cs="Courier New"/>
      <w:sz w:val="20"/>
      <w:szCs w:val="20"/>
    </w:rPr>
  </w:style>
  <w:style w:type="character" w:customStyle="1" w:styleId="68">
    <w:name w:val="纯文本 字符"/>
    <w:basedOn w:val="44"/>
    <w:semiHidden/>
    <w:qFormat/>
    <w:uiPriority w:val="99"/>
    <w:rPr>
      <w:rFonts w:hAnsi="Courier New" w:cs="Courier New" w:asciiTheme="minorEastAsia"/>
    </w:rPr>
  </w:style>
  <w:style w:type="character" w:customStyle="1" w:styleId="69">
    <w:name w:val="正文文本缩进 字符"/>
    <w:basedOn w:val="44"/>
    <w:semiHidden/>
    <w:qFormat/>
    <w:uiPriority w:val="99"/>
  </w:style>
  <w:style w:type="character" w:customStyle="1" w:styleId="70">
    <w:name w:val="正文文本 字符"/>
    <w:basedOn w:val="44"/>
    <w:semiHidden/>
    <w:qFormat/>
    <w:uiPriority w:val="99"/>
  </w:style>
  <w:style w:type="character" w:customStyle="1" w:styleId="71">
    <w:name w:val="正文文本缩进 2 字符"/>
    <w:basedOn w:val="44"/>
    <w:semiHidden/>
    <w:qFormat/>
    <w:uiPriority w:val="99"/>
  </w:style>
  <w:style w:type="character" w:customStyle="1" w:styleId="72">
    <w:name w:val="页眉 字符"/>
    <w:basedOn w:val="44"/>
    <w:semiHidden/>
    <w:qFormat/>
    <w:uiPriority w:val="99"/>
    <w:rPr>
      <w:sz w:val="18"/>
      <w:szCs w:val="18"/>
    </w:rPr>
  </w:style>
  <w:style w:type="character" w:customStyle="1" w:styleId="73">
    <w:name w:val="批注文字 字符"/>
    <w:basedOn w:val="44"/>
    <w:semiHidden/>
    <w:qFormat/>
    <w:uiPriority w:val="99"/>
  </w:style>
  <w:style w:type="character" w:customStyle="1" w:styleId="74">
    <w:name w:val="正文文本缩进 3 字符"/>
    <w:basedOn w:val="44"/>
    <w:semiHidden/>
    <w:qFormat/>
    <w:uiPriority w:val="99"/>
    <w:rPr>
      <w:sz w:val="16"/>
      <w:szCs w:val="16"/>
    </w:rPr>
  </w:style>
  <w:style w:type="character" w:customStyle="1" w:styleId="75">
    <w:name w:val="正文文本 2 字符"/>
    <w:basedOn w:val="44"/>
    <w:semiHidden/>
    <w:qFormat/>
    <w:uiPriority w:val="99"/>
  </w:style>
  <w:style w:type="character" w:customStyle="1" w:styleId="76">
    <w:name w:val="页脚 字符"/>
    <w:basedOn w:val="44"/>
    <w:semiHidden/>
    <w:qFormat/>
    <w:uiPriority w:val="99"/>
    <w:rPr>
      <w:sz w:val="18"/>
      <w:szCs w:val="18"/>
    </w:rPr>
  </w:style>
  <w:style w:type="character" w:customStyle="1" w:styleId="77">
    <w:name w:val="已访问的超链接1"/>
    <w:qFormat/>
    <w:uiPriority w:val="0"/>
    <w:rPr>
      <w:color w:val="800080"/>
      <w:u w:val="single"/>
    </w:rPr>
  </w:style>
  <w:style w:type="character" w:customStyle="1" w:styleId="78">
    <w:name w:val="文档结构图 Char"/>
    <w:basedOn w:val="44"/>
    <w:link w:val="15"/>
    <w:semiHidden/>
    <w:qFormat/>
    <w:uiPriority w:val="0"/>
    <w:rPr>
      <w:rFonts w:ascii="Times New Roman" w:hAnsi="Times New Roman" w:eastAsia="宋体" w:cs="Times New Roman"/>
      <w:szCs w:val="24"/>
      <w:shd w:val="clear" w:color="auto" w:fill="000080"/>
    </w:rPr>
  </w:style>
  <w:style w:type="character" w:customStyle="1" w:styleId="79">
    <w:name w:val="标题 3 Char"/>
    <w:qFormat/>
    <w:uiPriority w:val="0"/>
    <w:rPr>
      <w:rFonts w:ascii="黑体" w:eastAsia="黑体"/>
      <w:bCs/>
      <w:sz w:val="30"/>
    </w:rPr>
  </w:style>
  <w:style w:type="character" w:customStyle="1" w:styleId="80">
    <w:name w:val="正文文本 3 字符"/>
    <w:basedOn w:val="44"/>
    <w:semiHidden/>
    <w:qFormat/>
    <w:uiPriority w:val="99"/>
    <w:rPr>
      <w:sz w:val="16"/>
      <w:szCs w:val="16"/>
    </w:rPr>
  </w:style>
  <w:style w:type="paragraph" w:customStyle="1" w:styleId="81">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82">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83">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84">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5">
    <w:name w:val="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6">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88">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89">
    <w:name w:val="Char Char Char Char Char"/>
    <w:basedOn w:val="1"/>
    <w:qFormat/>
    <w:uiPriority w:val="0"/>
    <w:rPr>
      <w:rFonts w:ascii="Tahoma" w:hAnsi="Tahoma" w:eastAsia="宋体" w:cs="Times New Roman"/>
      <w:sz w:val="24"/>
      <w:szCs w:val="20"/>
    </w:rPr>
  </w:style>
  <w:style w:type="paragraph" w:customStyle="1" w:styleId="90">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91">
    <w:name w:val="Char Char"/>
    <w:basedOn w:val="1"/>
    <w:qFormat/>
    <w:uiPriority w:val="0"/>
    <w:rPr>
      <w:rFonts w:ascii="Tahoma" w:hAnsi="Tahoma" w:eastAsia="宋体" w:cs="Times New Roman"/>
      <w:sz w:val="24"/>
      <w:szCs w:val="20"/>
    </w:rPr>
  </w:style>
  <w:style w:type="paragraph" w:customStyle="1" w:styleId="92">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93">
    <w:name w:val="标题 2 Char"/>
    <w:link w:val="5"/>
    <w:qFormat/>
    <w:uiPriority w:val="0"/>
    <w:rPr>
      <w:rFonts w:ascii="宋体" w:hAnsi="宋体" w:eastAsia="宋体" w:cs="Times New Roman"/>
      <w:b/>
      <w:bCs/>
      <w:kern w:val="0"/>
      <w:sz w:val="24"/>
      <w:szCs w:val="20"/>
    </w:rPr>
  </w:style>
  <w:style w:type="paragraph" w:customStyle="1" w:styleId="94">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95">
    <w:name w:val="List Paragraph"/>
    <w:basedOn w:val="1"/>
    <w:link w:val="216"/>
    <w:qFormat/>
    <w:uiPriority w:val="34"/>
    <w:pPr>
      <w:ind w:firstLine="420" w:firstLineChars="200"/>
    </w:pPr>
    <w:rPr>
      <w:rFonts w:ascii="Calibri" w:hAnsi="Calibri" w:eastAsia="宋体" w:cs="Times New Roman"/>
    </w:rPr>
  </w:style>
  <w:style w:type="paragraph" w:customStyle="1" w:styleId="96">
    <w:name w:val="USE 1"/>
    <w:basedOn w:val="1"/>
    <w:qFormat/>
    <w:uiPriority w:val="0"/>
    <w:pPr>
      <w:spacing w:line="200" w:lineRule="atLeast"/>
      <w:jc w:val="left"/>
    </w:pPr>
    <w:rPr>
      <w:rFonts w:ascii="宋体" w:hAnsi="宋体" w:eastAsia="宋体" w:cs="Times New Roman"/>
      <w:b/>
      <w:sz w:val="24"/>
      <w:szCs w:val="28"/>
    </w:rPr>
  </w:style>
  <w:style w:type="paragraph" w:customStyle="1" w:styleId="9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98">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99">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100">
    <w:name w:val="H4 Char2"/>
    <w:qFormat/>
    <w:uiPriority w:val="0"/>
    <w:rPr>
      <w:rFonts w:ascii="Arial" w:hAnsi="Arial" w:eastAsia="黑体"/>
      <w:b/>
      <w:bCs/>
      <w:kern w:val="2"/>
      <w:sz w:val="28"/>
      <w:szCs w:val="28"/>
      <w:lang w:val="en-US" w:eastAsia="zh-CN" w:bidi="ar-SA"/>
    </w:rPr>
  </w:style>
  <w:style w:type="character" w:customStyle="1" w:styleId="101">
    <w:name w:val="正文文本缩进 Char"/>
    <w:link w:val="21"/>
    <w:qFormat/>
    <w:uiPriority w:val="0"/>
    <w:rPr>
      <w:rFonts w:ascii="Times New Roman" w:hAnsi="Times New Roman" w:eastAsia="宋体" w:cs="Times New Roman"/>
      <w:szCs w:val="24"/>
    </w:rPr>
  </w:style>
  <w:style w:type="character" w:customStyle="1" w:styleId="102">
    <w:name w:val="标题 5 Char"/>
    <w:link w:val="6"/>
    <w:qFormat/>
    <w:uiPriority w:val="0"/>
    <w:rPr>
      <w:rFonts w:ascii="Times New Roman" w:hAnsi="Times New Roman" w:eastAsia="宋体" w:cs="Times New Roman"/>
      <w:b/>
      <w:sz w:val="28"/>
      <w:szCs w:val="20"/>
    </w:rPr>
  </w:style>
  <w:style w:type="character" w:customStyle="1" w:styleId="103">
    <w:name w:val="第*章 Char"/>
    <w:qFormat/>
    <w:uiPriority w:val="0"/>
    <w:rPr>
      <w:rFonts w:ascii="Arial" w:hAnsi="Arial" w:eastAsia="黑体"/>
      <w:b/>
      <w:bCs/>
      <w:kern w:val="2"/>
      <w:sz w:val="32"/>
      <w:szCs w:val="32"/>
    </w:rPr>
  </w:style>
  <w:style w:type="character" w:customStyle="1" w:styleId="104">
    <w:name w:val="章标题1 Char"/>
    <w:qFormat/>
    <w:uiPriority w:val="0"/>
    <w:rPr>
      <w:rFonts w:eastAsia="宋体"/>
      <w:b/>
      <w:bCs/>
      <w:kern w:val="2"/>
      <w:sz w:val="32"/>
      <w:szCs w:val="32"/>
      <w:lang w:val="en-US" w:eastAsia="zh-CN" w:bidi="ar-SA"/>
    </w:rPr>
  </w:style>
  <w:style w:type="character" w:customStyle="1" w:styleId="105">
    <w:name w:val="标题 6 Char"/>
    <w:link w:val="8"/>
    <w:qFormat/>
    <w:uiPriority w:val="0"/>
    <w:rPr>
      <w:rFonts w:ascii="Arial" w:hAnsi="Arial" w:eastAsia="黑体" w:cs="Times New Roman"/>
      <w:b/>
      <w:sz w:val="24"/>
      <w:szCs w:val="20"/>
    </w:rPr>
  </w:style>
  <w:style w:type="character" w:customStyle="1" w:styleId="106">
    <w:name w:val="标题 7 Char"/>
    <w:link w:val="9"/>
    <w:qFormat/>
    <w:uiPriority w:val="0"/>
    <w:rPr>
      <w:rFonts w:ascii="Times New Roman" w:hAnsi="Times New Roman" w:eastAsia="宋体" w:cs="Times New Roman"/>
      <w:b/>
      <w:sz w:val="24"/>
      <w:szCs w:val="20"/>
    </w:rPr>
  </w:style>
  <w:style w:type="character" w:customStyle="1" w:styleId="107">
    <w:name w:val="标题 8 Char"/>
    <w:link w:val="10"/>
    <w:qFormat/>
    <w:uiPriority w:val="0"/>
    <w:rPr>
      <w:rFonts w:ascii="Arial" w:hAnsi="Arial" w:eastAsia="黑体" w:cs="Times New Roman"/>
      <w:sz w:val="24"/>
      <w:szCs w:val="20"/>
    </w:rPr>
  </w:style>
  <w:style w:type="character" w:customStyle="1" w:styleId="108">
    <w:name w:val="标题 9 Char"/>
    <w:link w:val="11"/>
    <w:qFormat/>
    <w:uiPriority w:val="0"/>
    <w:rPr>
      <w:rFonts w:ascii="Arial" w:hAnsi="Arial" w:eastAsia="黑体" w:cs="Times New Roman"/>
      <w:szCs w:val="20"/>
    </w:rPr>
  </w:style>
  <w:style w:type="character" w:customStyle="1" w:styleId="109">
    <w:name w:val="标题 Char"/>
    <w:link w:val="39"/>
    <w:qFormat/>
    <w:uiPriority w:val="0"/>
    <w:rPr>
      <w:rFonts w:ascii="Arial" w:hAnsi="Arial" w:eastAsia="隶书" w:cs="Arial"/>
      <w:b/>
      <w:bCs/>
      <w:sz w:val="32"/>
      <w:szCs w:val="32"/>
    </w:rPr>
  </w:style>
  <w:style w:type="character" w:customStyle="1" w:styleId="110">
    <w:name w:val="日期 Char"/>
    <w:link w:val="25"/>
    <w:qFormat/>
    <w:uiPriority w:val="0"/>
    <w:rPr>
      <w:rFonts w:ascii="宋体" w:hAnsi="Courier New" w:eastAsia="宋体" w:cs="Times New Roman"/>
      <w:sz w:val="32"/>
      <w:szCs w:val="20"/>
    </w:rPr>
  </w:style>
  <w:style w:type="character" w:customStyle="1" w:styleId="111">
    <w:name w:val="HTML 预设格式 Char"/>
    <w:link w:val="36"/>
    <w:qFormat/>
    <w:uiPriority w:val="0"/>
    <w:rPr>
      <w:rFonts w:ascii="Arial Unicode MS" w:hAnsi="Arial Unicode MS" w:eastAsia="Arial Unicode MS" w:cs="Times New Roman"/>
      <w:color w:val="000000"/>
      <w:kern w:val="0"/>
      <w:sz w:val="20"/>
      <w:szCs w:val="20"/>
    </w:rPr>
  </w:style>
  <w:style w:type="character" w:customStyle="1" w:styleId="112">
    <w:name w:val="纯文本 Char"/>
    <w:link w:val="23"/>
    <w:qFormat/>
    <w:uiPriority w:val="0"/>
    <w:rPr>
      <w:rFonts w:ascii="宋体" w:hAnsi="Courier New" w:eastAsia="宋体" w:cs="Times New Roman"/>
      <w:szCs w:val="20"/>
    </w:rPr>
  </w:style>
  <w:style w:type="character" w:customStyle="1" w:styleId="113">
    <w:name w:val="正文文字首行缩进 Char"/>
    <w:qFormat/>
    <w:uiPriority w:val="0"/>
    <w:rPr>
      <w:kern w:val="2"/>
      <w:sz w:val="21"/>
      <w:szCs w:val="24"/>
    </w:rPr>
  </w:style>
  <w:style w:type="character" w:customStyle="1" w:styleId="114">
    <w:name w:val="正文文本 Char"/>
    <w:link w:val="19"/>
    <w:qFormat/>
    <w:uiPriority w:val="0"/>
    <w:rPr>
      <w:rFonts w:ascii="Times New Roman" w:hAnsi="Times New Roman" w:eastAsia="宋体" w:cs="Times New Roman"/>
      <w:b/>
      <w:bCs/>
      <w:sz w:val="24"/>
      <w:szCs w:val="24"/>
    </w:rPr>
  </w:style>
  <w:style w:type="character" w:customStyle="1" w:styleId="115">
    <w:name w:val="正文文本缩进 2 Char"/>
    <w:link w:val="26"/>
    <w:qFormat/>
    <w:uiPriority w:val="0"/>
    <w:rPr>
      <w:rFonts w:ascii="宋体" w:hAnsi="宋体" w:eastAsia="宋体" w:cs="Times New Roman"/>
      <w:szCs w:val="24"/>
    </w:rPr>
  </w:style>
  <w:style w:type="character" w:customStyle="1" w:styleId="116">
    <w:name w:val="页眉 Char"/>
    <w:link w:val="29"/>
    <w:qFormat/>
    <w:uiPriority w:val="0"/>
    <w:rPr>
      <w:rFonts w:ascii="Times New Roman" w:hAnsi="Times New Roman" w:eastAsia="宋体" w:cs="Times New Roman"/>
      <w:sz w:val="18"/>
      <w:szCs w:val="18"/>
    </w:rPr>
  </w:style>
  <w:style w:type="character" w:customStyle="1" w:styleId="117">
    <w:name w:val="正文文本缩进 3 Char"/>
    <w:link w:val="33"/>
    <w:qFormat/>
    <w:uiPriority w:val="0"/>
    <w:rPr>
      <w:rFonts w:ascii="宋体" w:hAnsi="Times New Roman" w:eastAsia="宋体" w:cs="Times New Roman"/>
      <w:b/>
      <w:bCs/>
      <w:sz w:val="24"/>
      <w:szCs w:val="24"/>
    </w:rPr>
  </w:style>
  <w:style w:type="character" w:customStyle="1" w:styleId="118">
    <w:name w:val="正文文本 2 Char"/>
    <w:link w:val="20"/>
    <w:qFormat/>
    <w:uiPriority w:val="0"/>
    <w:rPr>
      <w:rFonts w:ascii="Times New Roman" w:hAnsi="Times New Roman" w:eastAsia="宋体" w:cs="Times New Roman"/>
      <w:sz w:val="24"/>
      <w:szCs w:val="24"/>
    </w:rPr>
  </w:style>
  <w:style w:type="character" w:customStyle="1" w:styleId="119">
    <w:name w:val="页脚 Char"/>
    <w:link w:val="28"/>
    <w:qFormat/>
    <w:uiPriority w:val="0"/>
    <w:rPr>
      <w:rFonts w:ascii="Times New Roman" w:hAnsi="Times New Roman" w:eastAsia="宋体" w:cs="Times New Roman"/>
      <w:sz w:val="18"/>
      <w:szCs w:val="18"/>
    </w:rPr>
  </w:style>
  <w:style w:type="character" w:customStyle="1" w:styleId="120">
    <w:name w:val="正文文本 3 Char"/>
    <w:link w:val="18"/>
    <w:qFormat/>
    <w:uiPriority w:val="0"/>
    <w:rPr>
      <w:rFonts w:ascii="Times New Roman" w:hAnsi="Times New Roman" w:eastAsia="宋体" w:cs="Times New Roman"/>
      <w:sz w:val="16"/>
      <w:szCs w:val="16"/>
    </w:rPr>
  </w:style>
  <w:style w:type="character" w:customStyle="1" w:styleId="121">
    <w:name w:val="批注框文本 字符"/>
    <w:basedOn w:val="44"/>
    <w:semiHidden/>
    <w:qFormat/>
    <w:uiPriority w:val="99"/>
    <w:rPr>
      <w:sz w:val="18"/>
      <w:szCs w:val="18"/>
    </w:rPr>
  </w:style>
  <w:style w:type="character" w:customStyle="1" w:styleId="122">
    <w:name w:val="批注框文本 Char"/>
    <w:link w:val="27"/>
    <w:semiHidden/>
    <w:qFormat/>
    <w:uiPriority w:val="0"/>
    <w:rPr>
      <w:rFonts w:ascii="Times New Roman" w:hAnsi="Times New Roman" w:eastAsia="宋体" w:cs="Times New Roman"/>
      <w:sz w:val="18"/>
      <w:szCs w:val="18"/>
    </w:rPr>
  </w:style>
  <w:style w:type="paragraph" w:customStyle="1" w:styleId="123">
    <w:name w:val="样式1"/>
    <w:basedOn w:val="39"/>
    <w:qFormat/>
    <w:uiPriority w:val="0"/>
    <w:pPr>
      <w:spacing w:before="120" w:after="120"/>
    </w:pPr>
    <w:rPr>
      <w:rFonts w:eastAsia="黑体"/>
      <w:b w:val="0"/>
      <w:sz w:val="30"/>
      <w:szCs w:val="21"/>
    </w:rPr>
  </w:style>
  <w:style w:type="paragraph" w:customStyle="1" w:styleId="124">
    <w:name w:val="样式2"/>
    <w:basedOn w:val="39"/>
    <w:next w:val="123"/>
    <w:qFormat/>
    <w:uiPriority w:val="0"/>
    <w:pPr>
      <w:spacing w:before="120" w:after="120"/>
    </w:pPr>
    <w:rPr>
      <w:rFonts w:eastAsia="黑体"/>
      <w:b w:val="0"/>
      <w:sz w:val="30"/>
      <w:szCs w:val="30"/>
    </w:rPr>
  </w:style>
  <w:style w:type="character" w:customStyle="1" w:styleId="125">
    <w:name w:val="标题 3 Char Char"/>
    <w:qFormat/>
    <w:uiPriority w:val="0"/>
    <w:rPr>
      <w:rFonts w:eastAsia="宋体"/>
      <w:b/>
      <w:bCs/>
      <w:kern w:val="2"/>
      <w:sz w:val="32"/>
      <w:szCs w:val="32"/>
      <w:lang w:val="en-US" w:eastAsia="zh-CN" w:bidi="ar-SA"/>
    </w:rPr>
  </w:style>
  <w:style w:type="paragraph" w:customStyle="1" w:styleId="126">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7">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28">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29">
    <w:name w:val="设计依据"/>
    <w:basedOn w:val="1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30">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31">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32">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33">
    <w:name w:val="--规划-表格-居左"/>
    <w:basedOn w:val="128"/>
    <w:qFormat/>
    <w:uiPriority w:val="0"/>
    <w:pPr>
      <w:spacing w:line="240" w:lineRule="auto"/>
      <w:ind w:firstLine="0" w:firstLineChars="0"/>
    </w:pPr>
    <w:rPr>
      <w:sz w:val="20"/>
    </w:rPr>
  </w:style>
  <w:style w:type="paragraph" w:customStyle="1" w:styleId="134">
    <w:name w:val="--规划-表格-居中"/>
    <w:basedOn w:val="128"/>
    <w:qFormat/>
    <w:uiPriority w:val="0"/>
    <w:pPr>
      <w:spacing w:line="240" w:lineRule="auto"/>
      <w:ind w:firstLine="0" w:firstLineChars="0"/>
      <w:jc w:val="center"/>
    </w:pPr>
    <w:rPr>
      <w:sz w:val="20"/>
    </w:rPr>
  </w:style>
  <w:style w:type="paragraph" w:customStyle="1" w:styleId="135">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36">
    <w:name w:val="--规划-题注"/>
    <w:basedOn w:val="1"/>
    <w:next w:val="128"/>
    <w:qFormat/>
    <w:uiPriority w:val="0"/>
    <w:pPr>
      <w:spacing w:line="360" w:lineRule="auto"/>
      <w:jc w:val="center"/>
    </w:pPr>
    <w:rPr>
      <w:rFonts w:ascii="Times New Roman" w:hAnsi="Times New Roman" w:eastAsia="黑体" w:cs="Times New Roman"/>
      <w:szCs w:val="24"/>
    </w:rPr>
  </w:style>
  <w:style w:type="paragraph" w:customStyle="1" w:styleId="137">
    <w:name w:val="--规划-图和表"/>
    <w:next w:val="128"/>
    <w:qFormat/>
    <w:uiPriority w:val="0"/>
    <w:pPr>
      <w:jc w:val="center"/>
    </w:pPr>
    <w:rPr>
      <w:rFonts w:ascii="Times New Roman" w:hAnsi="Times New Roman" w:eastAsia="宋体" w:cs="Times New Roman"/>
      <w:kern w:val="2"/>
      <w:sz w:val="21"/>
      <w:lang w:val="en-US" w:eastAsia="zh-CN" w:bidi="ar-SA"/>
    </w:rPr>
  </w:style>
  <w:style w:type="paragraph" w:customStyle="1" w:styleId="138">
    <w:name w:val="--规划-小标题"/>
    <w:basedOn w:val="1"/>
    <w:next w:val="128"/>
    <w:qFormat/>
    <w:uiPriority w:val="0"/>
    <w:pPr>
      <w:keepNext/>
      <w:keepLines/>
      <w:spacing w:line="360" w:lineRule="auto"/>
      <w:outlineLvl w:val="4"/>
    </w:pPr>
    <w:rPr>
      <w:rFonts w:ascii="Times New Roman" w:hAnsi="Times New Roman" w:eastAsia="黑体" w:cs="Times New Roman"/>
      <w:szCs w:val="24"/>
    </w:rPr>
  </w:style>
  <w:style w:type="paragraph" w:customStyle="1" w:styleId="139">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40">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41">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42">
    <w:name w:val="--规划正文 Char Char"/>
    <w:qFormat/>
    <w:uiPriority w:val="0"/>
    <w:rPr>
      <w:rFonts w:eastAsia="宋体"/>
      <w:kern w:val="2"/>
      <w:sz w:val="24"/>
      <w:szCs w:val="24"/>
      <w:lang w:val="en-US" w:eastAsia="zh-CN" w:bidi="ar-SA"/>
    </w:rPr>
  </w:style>
  <w:style w:type="paragraph" w:customStyle="1" w:styleId="143">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44">
    <w:name w:val="--规划正文 Char1"/>
    <w:qFormat/>
    <w:uiPriority w:val="0"/>
    <w:rPr>
      <w:rFonts w:eastAsia="宋体"/>
      <w:kern w:val="2"/>
      <w:sz w:val="21"/>
      <w:lang w:val="en-US" w:eastAsia="zh-CN" w:bidi="ar-SA"/>
    </w:rPr>
  </w:style>
  <w:style w:type="paragraph" w:customStyle="1" w:styleId="145">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46">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47">
    <w:name w:val="content1"/>
    <w:qFormat/>
    <w:uiPriority w:val="0"/>
    <w:rPr>
      <w:rFonts w:hint="default" w:ascii="??" w:hAnsi="??"/>
      <w:sz w:val="16"/>
      <w:szCs w:val="16"/>
      <w:u w:val="none"/>
    </w:rPr>
  </w:style>
  <w:style w:type="character" w:customStyle="1" w:styleId="148">
    <w:name w:val="unnamed4"/>
    <w:basedOn w:val="44"/>
    <w:qFormat/>
    <w:uiPriority w:val="0"/>
  </w:style>
  <w:style w:type="character" w:customStyle="1" w:styleId="149">
    <w:name w:val="font2"/>
    <w:basedOn w:val="44"/>
    <w:qFormat/>
    <w:uiPriority w:val="0"/>
  </w:style>
  <w:style w:type="character" w:customStyle="1" w:styleId="150">
    <w:name w:val="font41"/>
    <w:basedOn w:val="44"/>
    <w:qFormat/>
    <w:uiPriority w:val="0"/>
    <w:rPr>
      <w:color w:val="000000"/>
      <w:sz w:val="18"/>
      <w:szCs w:val="18"/>
      <w:u w:val="none"/>
    </w:rPr>
  </w:style>
  <w:style w:type="paragraph" w:customStyle="1" w:styleId="151">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2">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character" w:customStyle="1" w:styleId="153">
    <w:name w:val="正文首行缩进 字符"/>
    <w:basedOn w:val="70"/>
    <w:semiHidden/>
    <w:qFormat/>
    <w:uiPriority w:val="99"/>
  </w:style>
  <w:style w:type="character" w:customStyle="1" w:styleId="154">
    <w:name w:val="正文首行缩进 Char"/>
    <w:link w:val="41"/>
    <w:qFormat/>
    <w:uiPriority w:val="0"/>
    <w:rPr>
      <w:rFonts w:ascii="Times New Roman" w:hAnsi="Times New Roman" w:eastAsia="宋体" w:cs="Times New Roman"/>
      <w:b/>
      <w:bCs/>
      <w:szCs w:val="24"/>
    </w:rPr>
  </w:style>
  <w:style w:type="paragraph" w:customStyle="1" w:styleId="155">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5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7">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58">
    <w:name w:val="mode"/>
    <w:basedOn w:val="44"/>
    <w:qFormat/>
    <w:uiPriority w:val="0"/>
  </w:style>
  <w:style w:type="paragraph" w:customStyle="1" w:styleId="159">
    <w:name w:val="9"/>
    <w:basedOn w:val="1"/>
    <w:next w:val="7"/>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60">
    <w:name w:val="unnamed3"/>
    <w:basedOn w:val="44"/>
    <w:qFormat/>
    <w:uiPriority w:val="0"/>
  </w:style>
  <w:style w:type="paragraph" w:customStyle="1" w:styleId="161">
    <w:name w:val="8"/>
    <w:basedOn w:val="1"/>
    <w:next w:val="21"/>
    <w:qFormat/>
    <w:uiPriority w:val="0"/>
    <w:pPr>
      <w:spacing w:after="120"/>
      <w:ind w:left="420" w:leftChars="200"/>
    </w:pPr>
    <w:rPr>
      <w:rFonts w:ascii="Times New Roman" w:hAnsi="Times New Roman" w:eastAsia="宋体" w:cs="Times New Roman"/>
      <w:szCs w:val="24"/>
    </w:rPr>
  </w:style>
  <w:style w:type="paragraph" w:customStyle="1" w:styleId="162">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63">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64">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5">
    <w:name w:val="6"/>
    <w:basedOn w:val="164"/>
    <w:qFormat/>
    <w:uiPriority w:val="0"/>
    <w:pPr>
      <w:spacing w:line="270" w:lineRule="atLeast"/>
      <w:jc w:val="both"/>
    </w:pPr>
    <w:rPr>
      <w:b w:val="0"/>
      <w:bCs w:val="0"/>
    </w:rPr>
  </w:style>
  <w:style w:type="paragraph" w:customStyle="1" w:styleId="166">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67">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6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69">
    <w:name w:val="CM2"/>
    <w:basedOn w:val="168"/>
    <w:next w:val="168"/>
    <w:qFormat/>
    <w:uiPriority w:val="0"/>
    <w:pPr>
      <w:spacing w:line="200" w:lineRule="atLeast"/>
    </w:pPr>
    <w:rPr>
      <w:rFonts w:ascii="Arial" w:hAnsi="Arial" w:eastAsia="宋体" w:cs="Times New Roman"/>
      <w:color w:val="auto"/>
    </w:rPr>
  </w:style>
  <w:style w:type="paragraph" w:customStyle="1" w:styleId="170">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71">
    <w:name w:val="blue"/>
    <w:basedOn w:val="44"/>
    <w:qFormat/>
    <w:uiPriority w:val="0"/>
  </w:style>
  <w:style w:type="paragraph" w:customStyle="1" w:styleId="172">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font"/>
    <w:basedOn w:val="44"/>
    <w:qFormat/>
    <w:uiPriority w:val="0"/>
  </w:style>
  <w:style w:type="character" w:customStyle="1" w:styleId="174">
    <w:name w:val="font11"/>
    <w:basedOn w:val="44"/>
    <w:qFormat/>
    <w:uiPriority w:val="0"/>
    <w:rPr>
      <w:rFonts w:hint="default" w:ascii="ˎ̥" w:hAnsi="ˎ̥"/>
    </w:rPr>
  </w:style>
  <w:style w:type="paragraph" w:customStyle="1" w:styleId="17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76">
    <w:name w:val="proddescription"/>
    <w:basedOn w:val="44"/>
    <w:qFormat/>
    <w:uiPriority w:val="0"/>
  </w:style>
  <w:style w:type="character" w:customStyle="1" w:styleId="177">
    <w:name w:val="prodheadlines"/>
    <w:basedOn w:val="44"/>
    <w:qFormat/>
    <w:uiPriority w:val="0"/>
  </w:style>
  <w:style w:type="character" w:customStyle="1" w:styleId="178">
    <w:name w:val="text"/>
    <w:basedOn w:val="44"/>
    <w:qFormat/>
    <w:uiPriority w:val="0"/>
  </w:style>
  <w:style w:type="paragraph" w:customStyle="1" w:styleId="179">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z-窗体顶端1"/>
    <w:basedOn w:val="1"/>
    <w:next w:val="1"/>
    <w:link w:val="181"/>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81">
    <w:name w:val="z-窗体顶端 Char"/>
    <w:basedOn w:val="44"/>
    <w:link w:val="180"/>
    <w:qFormat/>
    <w:uiPriority w:val="0"/>
    <w:rPr>
      <w:rFonts w:ascii="Arial" w:hAnsi="Arial" w:eastAsia="宋体" w:cs="Arial"/>
      <w:vanish/>
      <w:kern w:val="0"/>
      <w:sz w:val="16"/>
      <w:szCs w:val="16"/>
    </w:rPr>
  </w:style>
  <w:style w:type="paragraph" w:customStyle="1" w:styleId="182">
    <w:name w:val="z-窗体底端1"/>
    <w:basedOn w:val="1"/>
    <w:next w:val="1"/>
    <w:link w:val="183"/>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83">
    <w:name w:val="z-窗体底端 Char"/>
    <w:basedOn w:val="44"/>
    <w:link w:val="182"/>
    <w:qFormat/>
    <w:uiPriority w:val="0"/>
    <w:rPr>
      <w:rFonts w:ascii="Arial" w:hAnsi="Arial" w:eastAsia="宋体" w:cs="Arial"/>
      <w:vanish/>
      <w:kern w:val="0"/>
      <w:sz w:val="16"/>
      <w:szCs w:val="16"/>
    </w:rPr>
  </w:style>
  <w:style w:type="paragraph" w:customStyle="1" w:styleId="18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8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86">
    <w:name w:val="段落正文"/>
    <w:basedOn w:val="23"/>
    <w:qFormat/>
    <w:uiPriority w:val="0"/>
    <w:pPr>
      <w:ind w:firstLine="560" w:firstLineChars="200"/>
    </w:pPr>
    <w:rPr>
      <w:sz w:val="28"/>
    </w:rPr>
  </w:style>
  <w:style w:type="character" w:customStyle="1" w:styleId="187">
    <w:name w:val="gray6"/>
    <w:basedOn w:val="44"/>
    <w:qFormat/>
    <w:uiPriority w:val="0"/>
  </w:style>
  <w:style w:type="character" w:customStyle="1" w:styleId="188">
    <w:name w:val="style9"/>
    <w:basedOn w:val="44"/>
    <w:qFormat/>
    <w:uiPriority w:val="0"/>
  </w:style>
  <w:style w:type="paragraph" w:customStyle="1" w:styleId="189">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90">
    <w:name w:val="grame"/>
    <w:basedOn w:val="44"/>
    <w:qFormat/>
    <w:uiPriority w:val="0"/>
  </w:style>
  <w:style w:type="paragraph" w:customStyle="1" w:styleId="19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2">
    <w:name w:val="Char1"/>
    <w:basedOn w:val="1"/>
    <w:qFormat/>
    <w:uiPriority w:val="0"/>
    <w:pPr>
      <w:jc w:val="left"/>
    </w:pPr>
    <w:rPr>
      <w:rFonts w:ascii="Tahoma" w:hAnsi="Tahoma" w:eastAsia="宋体" w:cs="Times New Roman"/>
      <w:sz w:val="24"/>
      <w:szCs w:val="20"/>
    </w:rPr>
  </w:style>
  <w:style w:type="paragraph" w:customStyle="1" w:styleId="193">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94">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5">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9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97">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0">
    <w:name w:val="表格字"/>
    <w:basedOn w:val="1"/>
    <w:qFormat/>
    <w:uiPriority w:val="0"/>
    <w:pPr>
      <w:adjustRightInd w:val="0"/>
      <w:jc w:val="center"/>
    </w:pPr>
    <w:rPr>
      <w:rFonts w:ascii="宋体" w:hAnsi="Times New Roman" w:eastAsia="宋体" w:cs="Times New Roman"/>
      <w:sz w:val="24"/>
      <w:szCs w:val="20"/>
    </w:rPr>
  </w:style>
  <w:style w:type="character" w:customStyle="1" w:styleId="201">
    <w:name w:val="样式 小三 加粗"/>
    <w:qFormat/>
    <w:uiPriority w:val="0"/>
    <w:rPr>
      <w:rFonts w:eastAsia="宋体"/>
      <w:b/>
      <w:bCs/>
      <w:sz w:val="32"/>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4">
    <w:name w:val="Char Char Char"/>
    <w:basedOn w:val="1"/>
    <w:qFormat/>
    <w:uiPriority w:val="0"/>
    <w:rPr>
      <w:rFonts w:ascii="Tahoma" w:hAnsi="Tahoma" w:eastAsia="宋体" w:cs="Times New Roman"/>
      <w:sz w:val="24"/>
      <w:szCs w:val="20"/>
    </w:rPr>
  </w:style>
  <w:style w:type="paragraph" w:customStyle="1" w:styleId="205">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6">
    <w:name w:val="info4"/>
    <w:basedOn w:val="44"/>
    <w:qFormat/>
    <w:uiPriority w:val="0"/>
  </w:style>
  <w:style w:type="paragraph" w:customStyle="1" w:styleId="207">
    <w:name w:val="缩进正文"/>
    <w:basedOn w:val="1"/>
    <w:link w:val="208"/>
    <w:qFormat/>
    <w:uiPriority w:val="0"/>
    <w:pPr>
      <w:ind w:firstLine="560" w:firstLineChars="200"/>
    </w:pPr>
    <w:rPr>
      <w:rFonts w:ascii="Times New Roman" w:hAnsi="Times New Roman" w:eastAsia="仿宋_GB2312" w:cs="宋体"/>
      <w:sz w:val="28"/>
      <w:szCs w:val="20"/>
    </w:rPr>
  </w:style>
  <w:style w:type="character" w:customStyle="1" w:styleId="208">
    <w:name w:val="缩进正文 Char"/>
    <w:link w:val="207"/>
    <w:qFormat/>
    <w:uiPriority w:val="0"/>
    <w:rPr>
      <w:rFonts w:ascii="Times New Roman" w:hAnsi="Times New Roman" w:eastAsia="仿宋_GB2312" w:cs="宋体"/>
      <w:sz w:val="28"/>
      <w:szCs w:val="20"/>
    </w:rPr>
  </w:style>
  <w:style w:type="paragraph" w:customStyle="1" w:styleId="209">
    <w:name w:val="列出段落1"/>
    <w:basedOn w:val="1"/>
    <w:qFormat/>
    <w:uiPriority w:val="0"/>
    <w:pPr>
      <w:ind w:firstLine="420" w:firstLineChars="200"/>
    </w:pPr>
    <w:rPr>
      <w:rFonts w:ascii="Calibri" w:hAnsi="Calibri" w:eastAsia="宋体" w:cs="Calibri"/>
      <w:szCs w:val="21"/>
    </w:rPr>
  </w:style>
  <w:style w:type="paragraph" w:customStyle="1" w:styleId="210">
    <w:name w:val="SS正文首行缩进 +"/>
    <w:basedOn w:val="41"/>
    <w:qFormat/>
    <w:uiPriority w:val="99"/>
    <w:pPr>
      <w:spacing w:beforeLines="50" w:afterLines="50" w:line="360" w:lineRule="auto"/>
      <w:ind w:firstLine="480" w:firstLineChars="200"/>
    </w:pPr>
    <w:rPr>
      <w:rFonts w:cs="宋体"/>
      <w:sz w:val="24"/>
      <w:szCs w:val="20"/>
    </w:rPr>
  </w:style>
  <w:style w:type="character" w:customStyle="1" w:styleId="211">
    <w:name w:val="批注主题 字符"/>
    <w:basedOn w:val="73"/>
    <w:semiHidden/>
    <w:qFormat/>
    <w:uiPriority w:val="99"/>
    <w:rPr>
      <w:b/>
      <w:bCs/>
    </w:rPr>
  </w:style>
  <w:style w:type="character" w:customStyle="1" w:styleId="212">
    <w:name w:val="批注文字 Char"/>
    <w:link w:val="16"/>
    <w:qFormat/>
    <w:uiPriority w:val="0"/>
    <w:rPr>
      <w:rFonts w:ascii="宋体" w:hAnsi="Times New Roman" w:eastAsia="宋体" w:cs="Times New Roman"/>
      <w:kern w:val="0"/>
      <w:sz w:val="34"/>
      <w:szCs w:val="20"/>
    </w:rPr>
  </w:style>
  <w:style w:type="character" w:customStyle="1" w:styleId="213">
    <w:name w:val="批注主题 Char"/>
    <w:link w:val="40"/>
    <w:qFormat/>
    <w:uiPriority w:val="0"/>
    <w:rPr>
      <w:rFonts w:ascii="宋体" w:hAnsi="Times New Roman" w:eastAsia="宋体" w:cs="Times New Roman"/>
      <w:b/>
      <w:bCs/>
      <w:szCs w:val="24"/>
    </w:rPr>
  </w:style>
  <w:style w:type="paragraph" w:customStyle="1" w:styleId="214">
    <w:name w:val="Char4"/>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列出段落2"/>
    <w:basedOn w:val="1"/>
    <w:qFormat/>
    <w:uiPriority w:val="34"/>
    <w:pPr>
      <w:ind w:firstLine="420" w:firstLineChars="200"/>
    </w:pPr>
    <w:rPr>
      <w:rFonts w:ascii="Times New Roman" w:hAnsi="Times New Roman" w:eastAsia="宋体" w:cs="Times New Roman"/>
      <w:sz w:val="24"/>
      <w:szCs w:val="24"/>
    </w:rPr>
  </w:style>
  <w:style w:type="character" w:customStyle="1" w:styleId="216">
    <w:name w:val="列出段落 Char"/>
    <w:link w:val="95"/>
    <w:qFormat/>
    <w:locked/>
    <w:uiPriority w:val="34"/>
    <w:rPr>
      <w:rFonts w:ascii="Calibri" w:hAnsi="Calibri" w:eastAsia="宋体" w:cs="Times New Roman"/>
    </w:rPr>
  </w:style>
  <w:style w:type="character" w:customStyle="1" w:styleId="217">
    <w:name w:val="标准文本 Char"/>
    <w:link w:val="218"/>
    <w:qFormat/>
    <w:locked/>
    <w:uiPriority w:val="0"/>
    <w:rPr>
      <w:sz w:val="24"/>
      <w:lang w:val="zh-CN" w:eastAsia="zh-CN"/>
    </w:rPr>
  </w:style>
  <w:style w:type="paragraph" w:customStyle="1" w:styleId="218">
    <w:name w:val="标准文本"/>
    <w:basedOn w:val="1"/>
    <w:link w:val="217"/>
    <w:qFormat/>
    <w:uiPriority w:val="0"/>
    <w:pPr>
      <w:spacing w:line="360" w:lineRule="auto"/>
      <w:ind w:firstLine="480" w:firstLineChars="200"/>
    </w:pPr>
    <w:rPr>
      <w:sz w:val="24"/>
      <w:lang w:val="zh-CN"/>
    </w:rPr>
  </w:style>
  <w:style w:type="paragraph" w:customStyle="1" w:styleId="2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220">
    <w:name w:val="Table Paragraph"/>
    <w:basedOn w:val="1"/>
    <w:autoRedefine/>
    <w:qFormat/>
    <w:uiPriority w:val="99"/>
    <w:pPr>
      <w:autoSpaceDE w:val="0"/>
      <w:autoSpaceDN w:val="0"/>
      <w:adjustRightInd w:val="0"/>
      <w:jc w:val="left"/>
    </w:pPr>
    <w:rPr>
      <w:rFonts w:ascii="宋体" w:hAnsi="宋体" w:cs="宋体"/>
      <w:kern w:val="0"/>
      <w:sz w:val="24"/>
    </w:rPr>
  </w:style>
  <w:style w:type="character" w:customStyle="1" w:styleId="221">
    <w:name w:val="font71"/>
    <w:basedOn w:val="44"/>
    <w:qFormat/>
    <w:uiPriority w:val="0"/>
    <w:rPr>
      <w:rFonts w:hint="eastAsia" w:ascii="宋体" w:hAnsi="宋体" w:eastAsia="宋体" w:cs="宋体"/>
      <w:b/>
      <w:bCs/>
      <w:color w:val="FF0000"/>
      <w:sz w:val="21"/>
      <w:szCs w:val="21"/>
      <w:u w:val="none"/>
    </w:rPr>
  </w:style>
  <w:style w:type="character" w:customStyle="1" w:styleId="222">
    <w:name w:val="font91"/>
    <w:basedOn w:val="44"/>
    <w:qFormat/>
    <w:uiPriority w:val="0"/>
    <w:rPr>
      <w:rFonts w:hint="eastAsia" w:ascii="宋体" w:hAnsi="宋体" w:eastAsia="宋体" w:cs="宋体"/>
      <w:b/>
      <w:bCs/>
      <w:color w:val="FF0000"/>
      <w:sz w:val="22"/>
      <w:szCs w:val="22"/>
      <w:u w:val="none"/>
    </w:rPr>
  </w:style>
  <w:style w:type="character" w:customStyle="1" w:styleId="223">
    <w:name w:val="font01"/>
    <w:basedOn w:val="4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F16-D632-43DE-B65F-A55135C390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67</Pages>
  <Words>3949</Words>
  <Characters>4009</Characters>
  <Lines>182</Lines>
  <Paragraphs>51</Paragraphs>
  <TotalTime>0</TotalTime>
  <ScaleCrop>false</ScaleCrop>
  <LinksUpToDate>false</LinksUpToDate>
  <CharactersWithSpaces>4078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2018-08-06T07:55:00Z</dcterms:created>
  <dc:creator>刘玉兰</dc:creator>
  <cp:lastModifiedBy>梁瑞怡</cp:lastModifiedBy>
  <cp:lastPrinted>2017-05-08T06:28:00Z</cp:lastPrinted>
  <dcterms:modified xsi:type="dcterms:W3CDTF">2026-01-05T06:32:59Z</dcterms:modified>
  <cp:revision>1210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4ED67612C12541268947352A96D2DB4A_13</vt:lpwstr>
  </property>
  <property fmtid="{D5CDD505-2E9C-101B-9397-08002B2CF9AE}" pid="4" name="KSOTemplateDocerSaveRecord">
    <vt:lpwstr>eyJoZGlkIjoiNTkwMzAwYmNjMDU4ZDA1YzcxYjE3ZWQ4MmVkNzA4YzUiLCJ1c2VySWQiOiIxNjgxMzcyNDYwIn0=</vt:lpwstr>
  </property>
</Properties>
</file>